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E7" w:rsidRDefault="000A21E7" w:rsidP="000A21E7">
      <w:pPr>
        <w:shd w:val="clear" w:color="auto" w:fill="FFFFFF"/>
        <w:spacing w:before="300" w:after="900" w:line="240" w:lineRule="atLeast"/>
        <w:outlineLvl w:val="0"/>
        <w:rPr>
          <w:rFonts w:ascii="Arial" w:eastAsia="Times New Roman" w:hAnsi="Arial" w:cs="Arial"/>
          <w:color w:val="333333"/>
          <w:kern w:val="36"/>
          <w:sz w:val="84"/>
          <w:szCs w:val="84"/>
          <w:lang w:eastAsia="ru-RU"/>
        </w:rPr>
      </w:pPr>
      <w:r w:rsidRPr="000A21E7">
        <w:rPr>
          <w:rFonts w:ascii="Arial" w:eastAsia="Times New Roman" w:hAnsi="Arial" w:cs="Arial"/>
          <w:color w:val="333333"/>
          <w:kern w:val="36"/>
          <w:sz w:val="84"/>
          <w:szCs w:val="84"/>
          <w:lang w:eastAsia="ru-RU"/>
        </w:rPr>
        <w:t xml:space="preserve"> «Предупреждение и устранение нарушений речи у детей с использованием </w:t>
      </w:r>
      <w:proofErr w:type="spellStart"/>
      <w:r w:rsidRPr="000A21E7">
        <w:rPr>
          <w:rFonts w:ascii="Arial" w:eastAsia="Times New Roman" w:hAnsi="Arial" w:cs="Arial"/>
          <w:color w:val="333333"/>
          <w:kern w:val="36"/>
          <w:sz w:val="84"/>
          <w:szCs w:val="84"/>
          <w:lang w:eastAsia="ru-RU"/>
        </w:rPr>
        <w:t>тантамарески</w:t>
      </w:r>
      <w:proofErr w:type="spellEnd"/>
      <w:r w:rsidRPr="000A21E7">
        <w:rPr>
          <w:rFonts w:ascii="Arial" w:eastAsia="Times New Roman" w:hAnsi="Arial" w:cs="Arial"/>
          <w:color w:val="333333"/>
          <w:kern w:val="36"/>
          <w:sz w:val="84"/>
          <w:szCs w:val="84"/>
          <w:lang w:eastAsia="ru-RU"/>
        </w:rPr>
        <w:t>»</w:t>
      </w:r>
    </w:p>
    <w:p w:rsidR="000A21E7" w:rsidRPr="000A21E7" w:rsidRDefault="000A21E7" w:rsidP="000A21E7">
      <w:pPr>
        <w:shd w:val="clear" w:color="auto" w:fill="FFFFFF"/>
        <w:spacing w:before="300" w:after="900" w:line="240" w:lineRule="atLeast"/>
        <w:ind w:firstLine="360"/>
        <w:outlineLvl w:val="0"/>
        <w:rPr>
          <w:rFonts w:ascii="Arial" w:eastAsia="Times New Roman" w:hAnsi="Arial" w:cs="Arial"/>
          <w:color w:val="333333"/>
          <w:kern w:val="36"/>
          <w:sz w:val="84"/>
          <w:szCs w:val="84"/>
          <w:lang w:eastAsia="ru-RU"/>
        </w:rPr>
      </w:pPr>
      <w:r w:rsidRPr="000A21E7">
        <w:rPr>
          <w:rFonts w:ascii="Arial" w:eastAsia="Times New Roman" w:hAnsi="Arial" w:cs="Arial"/>
          <w:color w:val="111111"/>
          <w:sz w:val="51"/>
          <w:szCs w:val="51"/>
          <w:lang w:eastAsia="ru-RU"/>
        </w:rPr>
        <w:t>С каждым годом увеличивается количество воспитанников с тяжелой речевой патологией. Речевое недоразвитие, как правило, сопровождается неврологическими </w:t>
      </w:r>
      <w:r w:rsidRPr="000A21E7">
        <w:rPr>
          <w:rFonts w:ascii="Arial" w:eastAsia="Times New Roman" w:hAnsi="Arial" w:cs="Arial"/>
          <w:b/>
          <w:bCs/>
          <w:color w:val="111111"/>
          <w:sz w:val="51"/>
          <w:lang w:eastAsia="ru-RU"/>
        </w:rPr>
        <w:t>нарушениями</w:t>
      </w:r>
      <w:r w:rsidRPr="000A21E7">
        <w:rPr>
          <w:rFonts w:ascii="Arial" w:eastAsia="Times New Roman" w:hAnsi="Arial" w:cs="Arial"/>
          <w:color w:val="111111"/>
          <w:sz w:val="51"/>
          <w:szCs w:val="51"/>
          <w:lang w:eastAsia="ru-RU"/>
        </w:rPr>
        <w:t>. У некоторых </w:t>
      </w:r>
      <w:r w:rsidRPr="000A21E7">
        <w:rPr>
          <w:rFonts w:ascii="Arial" w:eastAsia="Times New Roman" w:hAnsi="Arial" w:cs="Arial"/>
          <w:b/>
          <w:bCs/>
          <w:color w:val="111111"/>
          <w:sz w:val="51"/>
          <w:lang w:eastAsia="ru-RU"/>
        </w:rPr>
        <w:t>детей</w:t>
      </w:r>
      <w:r w:rsidRPr="000A21E7">
        <w:rPr>
          <w:rFonts w:ascii="Arial" w:eastAsia="Times New Roman" w:hAnsi="Arial" w:cs="Arial"/>
          <w:color w:val="111111"/>
          <w:sz w:val="51"/>
          <w:szCs w:val="51"/>
          <w:lang w:eastAsia="ru-RU"/>
        </w:rPr>
        <w:t> отмечаются недостатки в психомоторном развитии. Так в 2009 - 2014 г. г. среди всех воспитанников нашего учреждения речевое </w:t>
      </w:r>
      <w:r w:rsidRPr="000A21E7">
        <w:rPr>
          <w:rFonts w:ascii="Arial" w:eastAsia="Times New Roman" w:hAnsi="Arial" w:cs="Arial"/>
          <w:b/>
          <w:bCs/>
          <w:color w:val="111111"/>
          <w:sz w:val="51"/>
          <w:lang w:eastAsia="ru-RU"/>
        </w:rPr>
        <w:t>нарушение отмечалось у 45%</w:t>
      </w:r>
      <w:r w:rsidRPr="000A21E7">
        <w:rPr>
          <w:rFonts w:ascii="Arial" w:eastAsia="Times New Roman" w:hAnsi="Arial" w:cs="Arial"/>
          <w:color w:val="111111"/>
          <w:sz w:val="51"/>
          <w:szCs w:val="51"/>
          <w:lang w:eastAsia="ru-RU"/>
        </w:rPr>
        <w:t>. В 2015 – 2017 г. г. количество </w:t>
      </w:r>
      <w:r w:rsidRPr="000A21E7">
        <w:rPr>
          <w:rFonts w:ascii="Arial" w:eastAsia="Times New Roman" w:hAnsi="Arial" w:cs="Arial"/>
          <w:b/>
          <w:bCs/>
          <w:color w:val="111111"/>
          <w:sz w:val="51"/>
          <w:lang w:eastAsia="ru-RU"/>
        </w:rPr>
        <w:t>детей</w:t>
      </w:r>
      <w:r w:rsidRPr="000A21E7">
        <w:rPr>
          <w:rFonts w:ascii="Arial" w:eastAsia="Times New Roman" w:hAnsi="Arial" w:cs="Arial"/>
          <w:color w:val="111111"/>
          <w:sz w:val="51"/>
          <w:szCs w:val="51"/>
          <w:lang w:eastAsia="ru-RU"/>
        </w:rPr>
        <w:t> с речевой патологией приближается к 65-70%.</w:t>
      </w:r>
    </w:p>
    <w:p w:rsidR="000A21E7" w:rsidRPr="000A21E7" w:rsidRDefault="000A21E7" w:rsidP="000A21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51"/>
          <w:szCs w:val="51"/>
          <w:lang w:eastAsia="ru-RU"/>
        </w:rPr>
      </w:pPr>
      <w:r w:rsidRPr="000A21E7">
        <w:rPr>
          <w:rFonts w:ascii="Arial" w:eastAsia="Times New Roman" w:hAnsi="Arial" w:cs="Arial"/>
          <w:color w:val="111111"/>
          <w:sz w:val="51"/>
          <w:szCs w:val="51"/>
          <w:lang w:eastAsia="ru-RU"/>
        </w:rPr>
        <w:lastRenderedPageBreak/>
        <w:t>В моей группе компенсирующей направленности среди 21 воспитанника речевые </w:t>
      </w:r>
      <w:r w:rsidRPr="000A21E7">
        <w:rPr>
          <w:rFonts w:ascii="Arial" w:eastAsia="Times New Roman" w:hAnsi="Arial" w:cs="Arial"/>
          <w:b/>
          <w:bCs/>
          <w:color w:val="111111"/>
          <w:sz w:val="51"/>
          <w:lang w:eastAsia="ru-RU"/>
        </w:rPr>
        <w:t>нарушения</w:t>
      </w:r>
      <w:r w:rsidRPr="000A21E7">
        <w:rPr>
          <w:rFonts w:ascii="Arial" w:eastAsia="Times New Roman" w:hAnsi="Arial" w:cs="Arial"/>
          <w:color w:val="111111"/>
          <w:sz w:val="51"/>
          <w:szCs w:val="51"/>
          <w:lang w:eastAsia="ru-RU"/>
        </w:rPr>
        <w:t xml:space="preserve"> отмечаются у 19 воспитанников. Это дети, у которых речевая патология сопровождается СДВГ - синдром дефицита внимания и </w:t>
      </w:r>
      <w:proofErr w:type="spellStart"/>
      <w:r w:rsidRPr="000A21E7">
        <w:rPr>
          <w:rFonts w:ascii="Arial" w:eastAsia="Times New Roman" w:hAnsi="Arial" w:cs="Arial"/>
          <w:color w:val="111111"/>
          <w:sz w:val="51"/>
          <w:szCs w:val="51"/>
          <w:lang w:eastAsia="ru-RU"/>
        </w:rPr>
        <w:t>гиперактивности</w:t>
      </w:r>
      <w:proofErr w:type="spellEnd"/>
      <w:r w:rsidRPr="000A21E7">
        <w:rPr>
          <w:rFonts w:ascii="Arial" w:eastAsia="Times New Roman" w:hAnsi="Arial" w:cs="Arial"/>
          <w:color w:val="111111"/>
          <w:sz w:val="51"/>
          <w:szCs w:val="51"/>
          <w:lang w:eastAsia="ru-RU"/>
        </w:rPr>
        <w:t xml:space="preserve"> у </w:t>
      </w:r>
      <w:r w:rsidRPr="000A21E7">
        <w:rPr>
          <w:rFonts w:ascii="Arial" w:eastAsia="Times New Roman" w:hAnsi="Arial" w:cs="Arial"/>
          <w:b/>
          <w:bCs/>
          <w:color w:val="111111"/>
          <w:sz w:val="51"/>
          <w:lang w:eastAsia="ru-RU"/>
        </w:rPr>
        <w:t>детей</w:t>
      </w:r>
      <w:r w:rsidRPr="000A21E7">
        <w:rPr>
          <w:rFonts w:ascii="Arial" w:eastAsia="Times New Roman" w:hAnsi="Arial" w:cs="Arial"/>
          <w:color w:val="111111"/>
          <w:sz w:val="51"/>
          <w:szCs w:val="51"/>
          <w:lang w:eastAsia="ru-RU"/>
        </w:rPr>
        <w:t>, задержка психического развития, </w:t>
      </w:r>
      <w:r w:rsidRPr="000A21E7">
        <w:rPr>
          <w:rFonts w:ascii="Arial" w:eastAsia="Times New Roman" w:hAnsi="Arial" w:cs="Arial"/>
          <w:b/>
          <w:bCs/>
          <w:color w:val="111111"/>
          <w:sz w:val="51"/>
          <w:lang w:eastAsia="ru-RU"/>
        </w:rPr>
        <w:t>нарушениями</w:t>
      </w:r>
      <w:r w:rsidRPr="000A21E7">
        <w:rPr>
          <w:rFonts w:ascii="Arial" w:eastAsia="Times New Roman" w:hAnsi="Arial" w:cs="Arial"/>
          <w:color w:val="111111"/>
          <w:sz w:val="51"/>
          <w:szCs w:val="51"/>
          <w:lang w:eastAsia="ru-RU"/>
        </w:rPr>
        <w:t> эмоционально-волевой сферы.</w:t>
      </w:r>
    </w:p>
    <w:p w:rsidR="000A21E7" w:rsidRPr="000A21E7" w:rsidRDefault="000A21E7" w:rsidP="000A21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51"/>
          <w:szCs w:val="51"/>
          <w:lang w:eastAsia="ru-RU"/>
        </w:rPr>
      </w:pPr>
      <w:r w:rsidRPr="000A21E7">
        <w:rPr>
          <w:rFonts w:ascii="Arial" w:eastAsia="Times New Roman" w:hAnsi="Arial" w:cs="Arial"/>
          <w:color w:val="111111"/>
          <w:sz w:val="51"/>
          <w:szCs w:val="51"/>
          <w:lang w:eastAsia="ru-RU"/>
        </w:rPr>
        <w:t>У </w:t>
      </w:r>
      <w:r w:rsidRPr="000A21E7">
        <w:rPr>
          <w:rFonts w:ascii="Arial" w:eastAsia="Times New Roman" w:hAnsi="Arial" w:cs="Arial"/>
          <w:b/>
          <w:bCs/>
          <w:color w:val="111111"/>
          <w:sz w:val="51"/>
          <w:lang w:eastAsia="ru-RU"/>
        </w:rPr>
        <w:t>детей с тяжелым нарушением речи</w:t>
      </w:r>
      <w:r w:rsidRPr="000A21E7">
        <w:rPr>
          <w:rFonts w:ascii="Arial" w:eastAsia="Times New Roman" w:hAnsi="Arial" w:cs="Arial"/>
          <w:color w:val="111111"/>
          <w:sz w:val="51"/>
          <w:szCs w:val="51"/>
          <w:lang w:eastAsia="ru-RU"/>
        </w:rPr>
        <w:t> на фоне системных речевых </w:t>
      </w:r>
      <w:r w:rsidRPr="000A21E7">
        <w:rPr>
          <w:rFonts w:ascii="Arial" w:eastAsia="Times New Roman" w:hAnsi="Arial" w:cs="Arial"/>
          <w:b/>
          <w:bCs/>
          <w:color w:val="111111"/>
          <w:sz w:val="51"/>
          <w:lang w:eastAsia="ru-RU"/>
        </w:rPr>
        <w:t>нарушений</w:t>
      </w:r>
      <w:r w:rsidRPr="000A21E7">
        <w:rPr>
          <w:rFonts w:ascii="Arial" w:eastAsia="Times New Roman" w:hAnsi="Arial" w:cs="Arial"/>
          <w:color w:val="111111"/>
          <w:sz w:val="51"/>
          <w:szCs w:val="51"/>
          <w:lang w:eastAsia="ru-RU"/>
        </w:rPr>
        <w:t> не формируются коммуникативные навыки, возникают препятствия в усвоении родного языка, его звуковой культуре, грамматического строя и лексического состава.</w:t>
      </w:r>
    </w:p>
    <w:p w:rsidR="000A21E7" w:rsidRPr="000A21E7" w:rsidRDefault="000A21E7" w:rsidP="000A21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51"/>
          <w:szCs w:val="51"/>
          <w:lang w:eastAsia="ru-RU"/>
        </w:rPr>
      </w:pPr>
      <w:r w:rsidRPr="000A21E7">
        <w:rPr>
          <w:rFonts w:ascii="Arial" w:eastAsia="Times New Roman" w:hAnsi="Arial" w:cs="Arial"/>
          <w:color w:val="111111"/>
          <w:sz w:val="51"/>
          <w:szCs w:val="51"/>
          <w:u w:val="single"/>
          <w:bdr w:val="none" w:sz="0" w:space="0" w:color="auto" w:frame="1"/>
          <w:lang w:eastAsia="ru-RU"/>
        </w:rPr>
        <w:t>Цель моей работы</w:t>
      </w:r>
      <w:r w:rsidRPr="000A21E7">
        <w:rPr>
          <w:rFonts w:ascii="Arial" w:eastAsia="Times New Roman" w:hAnsi="Arial" w:cs="Arial"/>
          <w:color w:val="111111"/>
          <w:sz w:val="51"/>
          <w:szCs w:val="51"/>
          <w:lang w:eastAsia="ru-RU"/>
        </w:rPr>
        <w:t>:</w:t>
      </w:r>
    </w:p>
    <w:p w:rsidR="000A21E7" w:rsidRPr="000A21E7" w:rsidRDefault="000A21E7" w:rsidP="000A21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51"/>
          <w:szCs w:val="51"/>
          <w:lang w:eastAsia="ru-RU"/>
        </w:rPr>
      </w:pPr>
      <w:r w:rsidRPr="000A21E7">
        <w:rPr>
          <w:rFonts w:ascii="Arial" w:eastAsia="Times New Roman" w:hAnsi="Arial" w:cs="Arial"/>
          <w:b/>
          <w:bCs/>
          <w:color w:val="111111"/>
          <w:sz w:val="51"/>
          <w:lang w:eastAsia="ru-RU"/>
        </w:rPr>
        <w:t xml:space="preserve">Предупреждение и устранение нарушений речи у детей с использованием </w:t>
      </w:r>
      <w:proofErr w:type="spellStart"/>
      <w:r w:rsidRPr="000A21E7">
        <w:rPr>
          <w:rFonts w:ascii="Arial" w:eastAsia="Times New Roman" w:hAnsi="Arial" w:cs="Arial"/>
          <w:b/>
          <w:bCs/>
          <w:color w:val="111111"/>
          <w:sz w:val="51"/>
          <w:lang w:eastAsia="ru-RU"/>
        </w:rPr>
        <w:t>тантамарески</w:t>
      </w:r>
      <w:proofErr w:type="spellEnd"/>
    </w:p>
    <w:p w:rsidR="000A21E7" w:rsidRPr="000A21E7" w:rsidRDefault="000A21E7" w:rsidP="000A21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51"/>
          <w:szCs w:val="51"/>
          <w:lang w:eastAsia="ru-RU"/>
        </w:rPr>
      </w:pPr>
      <w:r w:rsidRPr="000A21E7">
        <w:rPr>
          <w:rFonts w:ascii="Arial" w:eastAsia="Times New Roman" w:hAnsi="Arial" w:cs="Arial"/>
          <w:b/>
          <w:bCs/>
          <w:color w:val="111111"/>
          <w:sz w:val="51"/>
          <w:lang w:eastAsia="ru-RU"/>
        </w:rPr>
        <w:lastRenderedPageBreak/>
        <w:t xml:space="preserve">Использование </w:t>
      </w:r>
      <w:proofErr w:type="spellStart"/>
      <w:r w:rsidRPr="000A21E7">
        <w:rPr>
          <w:rFonts w:ascii="Arial" w:eastAsia="Times New Roman" w:hAnsi="Arial" w:cs="Arial"/>
          <w:b/>
          <w:bCs/>
          <w:color w:val="111111"/>
          <w:sz w:val="51"/>
          <w:lang w:eastAsia="ru-RU"/>
        </w:rPr>
        <w:t>тантамарески</w:t>
      </w:r>
      <w:proofErr w:type="spellEnd"/>
      <w:r w:rsidRPr="000A21E7">
        <w:rPr>
          <w:rFonts w:ascii="Arial" w:eastAsia="Times New Roman" w:hAnsi="Arial" w:cs="Arial"/>
          <w:color w:val="111111"/>
          <w:sz w:val="51"/>
          <w:szCs w:val="51"/>
          <w:lang w:eastAsia="ru-RU"/>
        </w:rPr>
        <w:t> является комплексным решением коррекционных задач в работе с детьми, дает возможность детям чувствовать себя более раскрепощено, быть более защищенными от посторонних взглядов, не испытывают стеснения.</w:t>
      </w:r>
    </w:p>
    <w:p w:rsidR="000A21E7" w:rsidRPr="000A21E7" w:rsidRDefault="000A21E7" w:rsidP="000A21E7">
      <w:pPr>
        <w:spacing w:before="450" w:after="450" w:line="240" w:lineRule="auto"/>
        <w:ind w:firstLine="360"/>
        <w:rPr>
          <w:rFonts w:ascii="Arial" w:eastAsia="Times New Roman" w:hAnsi="Arial" w:cs="Arial"/>
          <w:color w:val="111111"/>
          <w:sz w:val="51"/>
          <w:szCs w:val="51"/>
          <w:lang w:eastAsia="ru-RU"/>
        </w:rPr>
      </w:pPr>
      <w:r w:rsidRPr="000A21E7">
        <w:rPr>
          <w:rFonts w:ascii="Arial" w:eastAsia="Times New Roman" w:hAnsi="Arial" w:cs="Arial"/>
          <w:color w:val="111111"/>
          <w:sz w:val="51"/>
          <w:szCs w:val="51"/>
          <w:lang w:eastAsia="ru-RU"/>
        </w:rPr>
        <w:t>отрабатывать согласованность слов с действиями</w:t>
      </w:r>
    </w:p>
    <w:p w:rsidR="000A21E7" w:rsidRPr="000A21E7" w:rsidRDefault="000A21E7" w:rsidP="000A21E7">
      <w:pPr>
        <w:spacing w:before="450" w:after="450" w:line="240" w:lineRule="auto"/>
        <w:ind w:firstLine="360"/>
        <w:rPr>
          <w:rFonts w:ascii="Arial" w:eastAsia="Times New Roman" w:hAnsi="Arial" w:cs="Arial"/>
          <w:color w:val="111111"/>
          <w:sz w:val="51"/>
          <w:szCs w:val="51"/>
          <w:lang w:eastAsia="ru-RU"/>
        </w:rPr>
      </w:pPr>
      <w:r w:rsidRPr="000A21E7">
        <w:rPr>
          <w:rFonts w:ascii="Arial" w:eastAsia="Times New Roman" w:hAnsi="Arial" w:cs="Arial"/>
          <w:color w:val="111111"/>
          <w:sz w:val="51"/>
          <w:szCs w:val="51"/>
          <w:lang w:eastAsia="ru-RU"/>
        </w:rPr>
        <w:t>развивает мелкую моторику и координацию движений в целом.</w:t>
      </w:r>
    </w:p>
    <w:p w:rsidR="000A21E7" w:rsidRPr="000A21E7" w:rsidRDefault="000A21E7" w:rsidP="000A21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51"/>
          <w:szCs w:val="51"/>
          <w:lang w:eastAsia="ru-RU"/>
        </w:rPr>
      </w:pPr>
      <w:r w:rsidRPr="000A21E7">
        <w:rPr>
          <w:rFonts w:ascii="Arial" w:eastAsia="Times New Roman" w:hAnsi="Arial" w:cs="Arial"/>
          <w:color w:val="111111"/>
          <w:sz w:val="51"/>
          <w:szCs w:val="51"/>
          <w:lang w:eastAsia="ru-RU"/>
        </w:rPr>
        <w:t>способствует активизации словаря (за счёт слов, обозначающих названия </w:t>
      </w:r>
      <w:r w:rsidRPr="000A21E7">
        <w:rPr>
          <w:rFonts w:ascii="Arial" w:eastAsia="Times New Roman" w:hAnsi="Arial" w:cs="Arial"/>
          <w:b/>
          <w:bCs/>
          <w:color w:val="111111"/>
          <w:sz w:val="51"/>
          <w:lang w:eastAsia="ru-RU"/>
        </w:rPr>
        <w:t>предметов</w:t>
      </w:r>
      <w:r w:rsidRPr="000A21E7">
        <w:rPr>
          <w:rFonts w:ascii="Arial" w:eastAsia="Times New Roman" w:hAnsi="Arial" w:cs="Arial"/>
          <w:color w:val="111111"/>
          <w:sz w:val="51"/>
          <w:szCs w:val="51"/>
          <w:lang w:eastAsia="ru-RU"/>
        </w:rPr>
        <w:t>, действий, признаков)</w:t>
      </w:r>
    </w:p>
    <w:p w:rsidR="000A21E7" w:rsidRPr="000A21E7" w:rsidRDefault="000A21E7" w:rsidP="000A21E7">
      <w:pPr>
        <w:spacing w:before="450" w:after="450" w:line="240" w:lineRule="auto"/>
        <w:ind w:firstLine="360"/>
        <w:rPr>
          <w:rFonts w:ascii="Arial" w:eastAsia="Times New Roman" w:hAnsi="Arial" w:cs="Arial"/>
          <w:color w:val="111111"/>
          <w:sz w:val="51"/>
          <w:szCs w:val="51"/>
          <w:lang w:eastAsia="ru-RU"/>
        </w:rPr>
      </w:pPr>
      <w:r w:rsidRPr="000A21E7">
        <w:rPr>
          <w:rFonts w:ascii="Arial" w:eastAsia="Times New Roman" w:hAnsi="Arial" w:cs="Arial"/>
          <w:color w:val="111111"/>
          <w:sz w:val="51"/>
          <w:szCs w:val="51"/>
          <w:lang w:eastAsia="ru-RU"/>
        </w:rPr>
        <w:t>дает возможность отработать дикцию, автоматизацию всех поставленных звуков</w:t>
      </w:r>
    </w:p>
    <w:p w:rsidR="000A21E7" w:rsidRPr="000A21E7" w:rsidRDefault="000A21E7" w:rsidP="000A21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51"/>
          <w:szCs w:val="51"/>
          <w:lang w:eastAsia="ru-RU"/>
        </w:rPr>
      </w:pPr>
      <w:r w:rsidRPr="000A21E7">
        <w:rPr>
          <w:rFonts w:ascii="Arial" w:eastAsia="Times New Roman" w:hAnsi="Arial" w:cs="Arial"/>
          <w:color w:val="111111"/>
          <w:sz w:val="51"/>
          <w:szCs w:val="51"/>
          <w:lang w:eastAsia="ru-RU"/>
        </w:rPr>
        <w:t>закрепить навыки </w:t>
      </w:r>
      <w:r w:rsidRPr="000A21E7">
        <w:rPr>
          <w:rFonts w:ascii="Arial" w:eastAsia="Times New Roman" w:hAnsi="Arial" w:cs="Arial"/>
          <w:b/>
          <w:bCs/>
          <w:color w:val="111111"/>
          <w:sz w:val="51"/>
          <w:lang w:eastAsia="ru-RU"/>
        </w:rPr>
        <w:t>использования прямой и косвенной речи</w:t>
      </w:r>
    </w:p>
    <w:p w:rsidR="000A21E7" w:rsidRPr="000A21E7" w:rsidRDefault="000A21E7" w:rsidP="000A21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51"/>
          <w:szCs w:val="51"/>
          <w:lang w:eastAsia="ru-RU"/>
        </w:rPr>
      </w:pPr>
      <w:r w:rsidRPr="000A21E7">
        <w:rPr>
          <w:rFonts w:ascii="Arial" w:eastAsia="Times New Roman" w:hAnsi="Arial" w:cs="Arial"/>
          <w:color w:val="111111"/>
          <w:sz w:val="51"/>
          <w:szCs w:val="51"/>
          <w:lang w:eastAsia="ru-RU"/>
        </w:rPr>
        <w:lastRenderedPageBreak/>
        <w:t>совершенствовать монологические и диалогические форм </w:t>
      </w:r>
      <w:r w:rsidRPr="000A21E7">
        <w:rPr>
          <w:rFonts w:ascii="Arial" w:eastAsia="Times New Roman" w:hAnsi="Arial" w:cs="Arial"/>
          <w:b/>
          <w:bCs/>
          <w:color w:val="111111"/>
          <w:sz w:val="51"/>
          <w:lang w:eastAsia="ru-RU"/>
        </w:rPr>
        <w:t>речи</w:t>
      </w:r>
    </w:p>
    <w:p w:rsidR="000A21E7" w:rsidRPr="000A21E7" w:rsidRDefault="000A21E7" w:rsidP="000A21E7">
      <w:pPr>
        <w:spacing w:before="450" w:after="450" w:line="240" w:lineRule="auto"/>
        <w:ind w:firstLine="360"/>
        <w:rPr>
          <w:rFonts w:ascii="Arial" w:eastAsia="Times New Roman" w:hAnsi="Arial" w:cs="Arial"/>
          <w:color w:val="111111"/>
          <w:sz w:val="51"/>
          <w:szCs w:val="51"/>
          <w:lang w:eastAsia="ru-RU"/>
        </w:rPr>
      </w:pPr>
      <w:r w:rsidRPr="000A21E7">
        <w:rPr>
          <w:rFonts w:ascii="Arial" w:eastAsia="Times New Roman" w:hAnsi="Arial" w:cs="Arial"/>
          <w:color w:val="111111"/>
          <w:sz w:val="51"/>
          <w:szCs w:val="51"/>
          <w:lang w:eastAsia="ru-RU"/>
        </w:rPr>
        <w:t>воспитывать культуру речевого общения, умение действовать согласованно в коллективе.</w:t>
      </w:r>
    </w:p>
    <w:p w:rsidR="000A21E7" w:rsidRPr="000A21E7" w:rsidRDefault="000A21E7" w:rsidP="000A21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51"/>
          <w:szCs w:val="51"/>
          <w:lang w:eastAsia="ru-RU"/>
        </w:rPr>
      </w:pPr>
      <w:proofErr w:type="spellStart"/>
      <w:r w:rsidRPr="000A21E7">
        <w:rPr>
          <w:rFonts w:ascii="Arial" w:eastAsia="Times New Roman" w:hAnsi="Arial" w:cs="Arial"/>
          <w:b/>
          <w:bCs/>
          <w:color w:val="111111"/>
          <w:sz w:val="51"/>
          <w:lang w:eastAsia="ru-RU"/>
        </w:rPr>
        <w:t>Тантамареска</w:t>
      </w:r>
      <w:proofErr w:type="spellEnd"/>
      <w:r w:rsidRPr="000A21E7">
        <w:rPr>
          <w:rFonts w:ascii="Arial" w:eastAsia="Times New Roman" w:hAnsi="Arial" w:cs="Arial"/>
          <w:color w:val="111111"/>
          <w:sz w:val="51"/>
          <w:szCs w:val="51"/>
          <w:lang w:eastAsia="ru-RU"/>
        </w:rPr>
        <w:t> – кукла забавный сюжет на фоне с прорезями для рук и лица. При помощи куклы - </w:t>
      </w:r>
      <w:proofErr w:type="spellStart"/>
      <w:r w:rsidRPr="000A21E7">
        <w:rPr>
          <w:rFonts w:ascii="Arial" w:eastAsia="Times New Roman" w:hAnsi="Arial" w:cs="Arial"/>
          <w:b/>
          <w:bCs/>
          <w:color w:val="111111"/>
          <w:sz w:val="51"/>
          <w:lang w:eastAsia="ru-RU"/>
        </w:rPr>
        <w:t>тантамарески</w:t>
      </w:r>
      <w:proofErr w:type="spellEnd"/>
      <w:r w:rsidRPr="000A21E7">
        <w:rPr>
          <w:rFonts w:ascii="Arial" w:eastAsia="Times New Roman" w:hAnsi="Arial" w:cs="Arial"/>
          <w:color w:val="111111"/>
          <w:sz w:val="51"/>
          <w:szCs w:val="51"/>
          <w:lang w:eastAsia="ru-RU"/>
        </w:rPr>
        <w:t> отрабатывается мимика, эмоциональная выразительность </w:t>
      </w:r>
      <w:r w:rsidRPr="000A21E7">
        <w:rPr>
          <w:rFonts w:ascii="Arial" w:eastAsia="Times New Roman" w:hAnsi="Arial" w:cs="Arial"/>
          <w:b/>
          <w:bCs/>
          <w:color w:val="111111"/>
          <w:sz w:val="51"/>
          <w:lang w:eastAsia="ru-RU"/>
        </w:rPr>
        <w:t>речи и жестикуляция</w:t>
      </w:r>
      <w:r w:rsidRPr="000A21E7">
        <w:rPr>
          <w:rFonts w:ascii="Arial" w:eastAsia="Times New Roman" w:hAnsi="Arial" w:cs="Arial"/>
          <w:color w:val="111111"/>
          <w:sz w:val="51"/>
          <w:szCs w:val="51"/>
          <w:lang w:eastAsia="ru-RU"/>
        </w:rPr>
        <w:t>, выразительность движений.</w:t>
      </w:r>
    </w:p>
    <w:p w:rsidR="000A21E7" w:rsidRPr="000A21E7" w:rsidRDefault="000A21E7" w:rsidP="000A21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51"/>
          <w:szCs w:val="51"/>
          <w:lang w:eastAsia="ru-RU"/>
        </w:rPr>
      </w:pPr>
      <w:proofErr w:type="gramStart"/>
      <w:r w:rsidRPr="000A21E7">
        <w:rPr>
          <w:rFonts w:ascii="Arial" w:eastAsia="Times New Roman" w:hAnsi="Arial" w:cs="Arial"/>
          <w:color w:val="111111"/>
          <w:sz w:val="51"/>
          <w:szCs w:val="51"/>
          <w:lang w:eastAsia="ru-RU"/>
        </w:rPr>
        <w:t>Пальчиковая</w:t>
      </w:r>
      <w:proofErr w:type="gramEnd"/>
      <w:r w:rsidRPr="000A21E7">
        <w:rPr>
          <w:rFonts w:ascii="Arial" w:eastAsia="Times New Roman" w:hAnsi="Arial" w:cs="Arial"/>
          <w:color w:val="111111"/>
          <w:sz w:val="51"/>
          <w:szCs w:val="51"/>
          <w:lang w:eastAsia="ru-RU"/>
        </w:rPr>
        <w:t> </w:t>
      </w:r>
      <w:proofErr w:type="spellStart"/>
      <w:r w:rsidRPr="000A21E7">
        <w:rPr>
          <w:rFonts w:ascii="Arial" w:eastAsia="Times New Roman" w:hAnsi="Arial" w:cs="Arial"/>
          <w:b/>
          <w:bCs/>
          <w:color w:val="111111"/>
          <w:sz w:val="51"/>
          <w:lang w:eastAsia="ru-RU"/>
        </w:rPr>
        <w:t>тантамареска</w:t>
      </w:r>
      <w:proofErr w:type="spellEnd"/>
      <w:r w:rsidRPr="000A21E7">
        <w:rPr>
          <w:rFonts w:ascii="Arial" w:eastAsia="Times New Roman" w:hAnsi="Arial" w:cs="Arial"/>
          <w:color w:val="111111"/>
          <w:sz w:val="51"/>
          <w:szCs w:val="51"/>
          <w:lang w:eastAsia="ru-RU"/>
        </w:rPr>
        <w:t> – фигурки из бумаги или картона, с прорезями для пальчиков. При помощи пальчиковой </w:t>
      </w:r>
      <w:proofErr w:type="spellStart"/>
      <w:r w:rsidRPr="000A21E7">
        <w:rPr>
          <w:rFonts w:ascii="Arial" w:eastAsia="Times New Roman" w:hAnsi="Arial" w:cs="Arial"/>
          <w:b/>
          <w:bCs/>
          <w:color w:val="111111"/>
          <w:sz w:val="51"/>
          <w:lang w:eastAsia="ru-RU"/>
        </w:rPr>
        <w:t>тантамарески</w:t>
      </w:r>
      <w:proofErr w:type="spellEnd"/>
      <w:r w:rsidRPr="000A21E7">
        <w:rPr>
          <w:rFonts w:ascii="Arial" w:eastAsia="Times New Roman" w:hAnsi="Arial" w:cs="Arial"/>
          <w:color w:val="111111"/>
          <w:sz w:val="51"/>
          <w:szCs w:val="51"/>
          <w:lang w:eastAsia="ru-RU"/>
        </w:rPr>
        <w:t> развивается мелкая моторика.</w:t>
      </w:r>
    </w:p>
    <w:p w:rsidR="000A21E7" w:rsidRPr="000A21E7" w:rsidRDefault="000A21E7" w:rsidP="000A21E7">
      <w:pPr>
        <w:spacing w:before="450" w:after="450" w:line="240" w:lineRule="auto"/>
        <w:ind w:firstLine="360"/>
        <w:rPr>
          <w:rFonts w:ascii="Arial" w:eastAsia="Times New Roman" w:hAnsi="Arial" w:cs="Arial"/>
          <w:color w:val="111111"/>
          <w:sz w:val="51"/>
          <w:szCs w:val="51"/>
          <w:lang w:eastAsia="ru-RU"/>
        </w:rPr>
      </w:pPr>
      <w:r w:rsidRPr="000A21E7">
        <w:rPr>
          <w:rFonts w:ascii="Arial" w:eastAsia="Times New Roman" w:hAnsi="Arial" w:cs="Arial"/>
          <w:color w:val="111111"/>
          <w:sz w:val="51"/>
          <w:szCs w:val="51"/>
          <w:lang w:eastAsia="ru-RU"/>
        </w:rPr>
        <w:t xml:space="preserve">Данные электрофизиологических исследований М. И. Звонаревой и др. показывают, что речевые области </w:t>
      </w:r>
      <w:r w:rsidRPr="000A21E7">
        <w:rPr>
          <w:rFonts w:ascii="Arial" w:eastAsia="Times New Roman" w:hAnsi="Arial" w:cs="Arial"/>
          <w:color w:val="111111"/>
          <w:sz w:val="51"/>
          <w:szCs w:val="51"/>
          <w:lang w:eastAsia="ru-RU"/>
        </w:rPr>
        <w:lastRenderedPageBreak/>
        <w:t xml:space="preserve">формируются под влиянием импульсов от пальцев рук. Важно отметить, что развитие свободных движений и мелкой моторики благотворно влияет на развитие речевых зон в </w:t>
      </w:r>
      <w:proofErr w:type="gramStart"/>
      <w:r w:rsidRPr="000A21E7">
        <w:rPr>
          <w:rFonts w:ascii="Arial" w:eastAsia="Times New Roman" w:hAnsi="Arial" w:cs="Arial"/>
          <w:color w:val="111111"/>
          <w:sz w:val="51"/>
          <w:szCs w:val="51"/>
          <w:lang w:eastAsia="ru-RU"/>
        </w:rPr>
        <w:t>обеих</w:t>
      </w:r>
      <w:proofErr w:type="gramEnd"/>
      <w:r w:rsidRPr="000A21E7">
        <w:rPr>
          <w:rFonts w:ascii="Arial" w:eastAsia="Times New Roman" w:hAnsi="Arial" w:cs="Arial"/>
          <w:color w:val="111111"/>
          <w:sz w:val="51"/>
          <w:szCs w:val="51"/>
          <w:lang w:eastAsia="ru-RU"/>
        </w:rPr>
        <w:t xml:space="preserve"> полушарий. Уже давно доказано, что чем быстрее и точнее ребенок выполняет движения руками и пальцами, чем тоньше, </w:t>
      </w:r>
      <w:proofErr w:type="spellStart"/>
      <w:r w:rsidRPr="000A21E7">
        <w:rPr>
          <w:rFonts w:ascii="Arial" w:eastAsia="Times New Roman" w:hAnsi="Arial" w:cs="Arial"/>
          <w:color w:val="111111"/>
          <w:sz w:val="51"/>
          <w:szCs w:val="51"/>
          <w:lang w:eastAsia="ru-RU"/>
        </w:rPr>
        <w:t>дифференцированнее</w:t>
      </w:r>
      <w:proofErr w:type="spellEnd"/>
      <w:r w:rsidRPr="000A21E7">
        <w:rPr>
          <w:rFonts w:ascii="Arial" w:eastAsia="Times New Roman" w:hAnsi="Arial" w:cs="Arial"/>
          <w:color w:val="111111"/>
          <w:sz w:val="51"/>
          <w:szCs w:val="51"/>
          <w:lang w:eastAsia="ru-RU"/>
        </w:rPr>
        <w:t xml:space="preserve"> работа мышц кистей рук, тем быстрее и лучше развивается речь, </w:t>
      </w:r>
      <w:proofErr w:type="gramStart"/>
      <w:r w:rsidRPr="000A21E7">
        <w:rPr>
          <w:rFonts w:ascii="Arial" w:eastAsia="Times New Roman" w:hAnsi="Arial" w:cs="Arial"/>
          <w:color w:val="111111"/>
          <w:sz w:val="51"/>
          <w:szCs w:val="51"/>
          <w:lang w:eastAsia="ru-RU"/>
        </w:rPr>
        <w:t>а</w:t>
      </w:r>
      <w:proofErr w:type="gramEnd"/>
      <w:r w:rsidRPr="000A21E7">
        <w:rPr>
          <w:rFonts w:ascii="Arial" w:eastAsia="Times New Roman" w:hAnsi="Arial" w:cs="Arial"/>
          <w:color w:val="111111"/>
          <w:sz w:val="51"/>
          <w:szCs w:val="51"/>
          <w:lang w:eastAsia="ru-RU"/>
        </w:rPr>
        <w:t xml:space="preserve"> следовательно и мышление.</w:t>
      </w:r>
    </w:p>
    <w:p w:rsidR="000A21E7" w:rsidRPr="000A21E7" w:rsidRDefault="000A21E7" w:rsidP="000A21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51"/>
          <w:szCs w:val="51"/>
          <w:lang w:eastAsia="ru-RU"/>
        </w:rPr>
      </w:pPr>
      <w:r w:rsidRPr="000A21E7">
        <w:rPr>
          <w:rFonts w:ascii="Arial" w:eastAsia="Times New Roman" w:hAnsi="Arial" w:cs="Arial"/>
          <w:color w:val="111111"/>
          <w:sz w:val="51"/>
          <w:szCs w:val="51"/>
          <w:lang w:eastAsia="ru-RU"/>
        </w:rPr>
        <w:t>На основе наблюдений был сделан вывод, что регулярное применение </w:t>
      </w:r>
      <w:proofErr w:type="spellStart"/>
      <w:r w:rsidRPr="000A21E7">
        <w:rPr>
          <w:rFonts w:ascii="Arial" w:eastAsia="Times New Roman" w:hAnsi="Arial" w:cs="Arial"/>
          <w:b/>
          <w:bCs/>
          <w:color w:val="111111"/>
          <w:sz w:val="51"/>
          <w:lang w:eastAsia="ru-RU"/>
        </w:rPr>
        <w:t>тантамаресок</w:t>
      </w:r>
      <w:proofErr w:type="spellEnd"/>
      <w:r w:rsidRPr="000A21E7">
        <w:rPr>
          <w:rFonts w:ascii="Arial" w:eastAsia="Times New Roman" w:hAnsi="Arial" w:cs="Arial"/>
          <w:color w:val="111111"/>
          <w:sz w:val="51"/>
          <w:szCs w:val="51"/>
          <w:lang w:eastAsia="ru-RU"/>
        </w:rPr>
        <w:t> в комплексе с коррекционными занятиями с логопедом помогают детям повысить интеллектуальные и речевые возможности ребенка.</w:t>
      </w:r>
    </w:p>
    <w:p w:rsidR="000949BE" w:rsidRDefault="000949BE" w:rsidP="000A21E7"/>
    <w:sectPr w:rsidR="000949BE" w:rsidSect="00094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0A21E7"/>
    <w:rsid w:val="000949BE"/>
    <w:rsid w:val="000A21E7"/>
    <w:rsid w:val="001B0C73"/>
    <w:rsid w:val="0093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BE"/>
  </w:style>
  <w:style w:type="paragraph" w:styleId="1">
    <w:name w:val="heading 1"/>
    <w:basedOn w:val="a"/>
    <w:link w:val="10"/>
    <w:uiPriority w:val="9"/>
    <w:qFormat/>
    <w:rsid w:val="000A21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1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A2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A2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21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4</cp:revision>
  <dcterms:created xsi:type="dcterms:W3CDTF">2018-08-15T14:19:00Z</dcterms:created>
  <dcterms:modified xsi:type="dcterms:W3CDTF">2018-08-15T14:25:00Z</dcterms:modified>
</cp:coreProperties>
</file>