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Методические приемы развития смыслового чтения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      </w:t>
      </w:r>
      <w:r w:rsidRPr="0028502D">
        <w:rPr>
          <w:sz w:val="28"/>
          <w:szCs w:val="28"/>
        </w:rPr>
        <w:t>Актуальной междисциплинарной учебной программой, предусмотренной новыми образовательными стандартами, является программа «Основы смыслового чтения и работа с текстом». Программа направлена на формирование и развитие основ читательской компетенции, необходимой учащимся для осуществления своих дальнейших планов, в том числе, продолжения образования и самообразования, подготовки к трудовой и социальной деятельности. 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 Как установили ученые, на успеваемость ученика влияет около 200 факторов. Фактор №1 – это навык чтения, который гораздо сильнее влияет на успеваемость, чем все вместе взятые. Исследования показывают: для того, чтобы быть компетентным по всем предметам и в дальнейшем в жизни, человек должен читать 120-150 слов в минуту. Это становится необходимым условием успешности работы с информацией. 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Сегодня же, нам необходимо воспитать грамотного читателя. Одним из путей развития читательской грамотности является </w:t>
      </w:r>
      <w:proofErr w:type="spellStart"/>
      <w:r w:rsidRPr="0028502D">
        <w:rPr>
          <w:sz w:val="28"/>
          <w:szCs w:val="28"/>
        </w:rPr>
        <w:t>стратегиальный</w:t>
      </w:r>
      <w:proofErr w:type="spellEnd"/>
      <w:r w:rsidRPr="0028502D">
        <w:rPr>
          <w:sz w:val="28"/>
          <w:szCs w:val="28"/>
        </w:rPr>
        <w:t xml:space="preserve"> подход к обучению смысловому чтению.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Смысловое чтение – вид чтения, которое нацелено на понимание читающим смыслового содержания текста. Для смыслового понимания недостаточно просто прочесть текст, необходимо дать оценку информации, откликнуться на содержание. Смысловое чтение является </w:t>
      </w:r>
      <w:proofErr w:type="spellStart"/>
      <w:r w:rsidRPr="0028502D">
        <w:rPr>
          <w:sz w:val="28"/>
          <w:szCs w:val="28"/>
        </w:rPr>
        <w:t>метапредметным</w:t>
      </w:r>
      <w:proofErr w:type="spellEnd"/>
      <w:r w:rsidRPr="0028502D">
        <w:rPr>
          <w:sz w:val="28"/>
          <w:szCs w:val="28"/>
        </w:rPr>
        <w:t xml:space="preserve"> результатом освоения </w:t>
      </w:r>
      <w:proofErr w:type="gramStart"/>
      <w:r w:rsidRPr="0028502D">
        <w:rPr>
          <w:sz w:val="28"/>
          <w:szCs w:val="28"/>
        </w:rPr>
        <w:t>образовательной  программы</w:t>
      </w:r>
      <w:proofErr w:type="gramEnd"/>
      <w:r w:rsidRPr="0028502D">
        <w:rPr>
          <w:sz w:val="28"/>
          <w:szCs w:val="28"/>
        </w:rPr>
        <w:t xml:space="preserve"> основного общего образования, а также является универсальным учебным действием . Составляющие </w:t>
      </w:r>
      <w:proofErr w:type="gramStart"/>
      <w:r w:rsidRPr="0028502D">
        <w:rPr>
          <w:sz w:val="28"/>
          <w:szCs w:val="28"/>
        </w:rPr>
        <w:t>смыслового  чтения</w:t>
      </w:r>
      <w:proofErr w:type="gramEnd"/>
      <w:r w:rsidRPr="0028502D">
        <w:rPr>
          <w:sz w:val="28"/>
          <w:szCs w:val="28"/>
        </w:rPr>
        <w:t xml:space="preserve"> входят в структуру всех универсальных учебных действий:  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в</w:t>
      </w:r>
      <w:proofErr w:type="gramEnd"/>
      <w:r w:rsidRPr="0028502D">
        <w:rPr>
          <w:sz w:val="28"/>
          <w:szCs w:val="28"/>
        </w:rPr>
        <w:t xml:space="preserve"> личностные УУД – входят мотивация чтения, мотивы учения, отношение к себе и к школе;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в</w:t>
      </w:r>
      <w:proofErr w:type="gramEnd"/>
      <w:r w:rsidRPr="0028502D">
        <w:rPr>
          <w:sz w:val="28"/>
          <w:szCs w:val="28"/>
        </w:rPr>
        <w:t xml:space="preserve"> регулятивные УУД – принятие учеником учебной задачи, произвольная регуляция деятельности;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в</w:t>
      </w:r>
      <w:proofErr w:type="gramEnd"/>
      <w:r w:rsidRPr="0028502D">
        <w:rPr>
          <w:sz w:val="28"/>
          <w:szCs w:val="28"/>
        </w:rPr>
        <w:t xml:space="preserve">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в</w:t>
      </w:r>
      <w:proofErr w:type="gramEnd"/>
      <w:r w:rsidRPr="0028502D">
        <w:rPr>
          <w:sz w:val="28"/>
          <w:szCs w:val="28"/>
        </w:rPr>
        <w:t xml:space="preserve"> коммуникативные УУД – умение организовать и осуществить сотрудничество и кооперацию с учителем и сверстниками, адекватно </w:t>
      </w:r>
      <w:r w:rsidRPr="0028502D">
        <w:rPr>
          <w:sz w:val="28"/>
          <w:szCs w:val="28"/>
        </w:rPr>
        <w:lastRenderedPageBreak/>
        <w:t>передавать информацию, отображать предметное содержание и условия деятельности в речи.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В научной литературе «стратегии смыслового чтения» понимаются как различные комбинации приемов, которые используют учащиеся для восприятия графически оформленной текстовой информации и ее переработки в личностно-смысловые установки в соответствии с коммуникативно-познавательной </w:t>
      </w:r>
      <w:proofErr w:type="gramStart"/>
      <w:r w:rsidRPr="0028502D">
        <w:rPr>
          <w:sz w:val="28"/>
          <w:szCs w:val="28"/>
        </w:rPr>
        <w:t>задачей..</w:t>
      </w:r>
      <w:proofErr w:type="gramEnd"/>
      <w:r w:rsidRPr="0028502D">
        <w:rPr>
          <w:sz w:val="28"/>
          <w:szCs w:val="28"/>
        </w:rPr>
        <w:t xml:space="preserve"> В целом насчитывается около ста стратегий чтения, и согласно статистике, около 30-40 применяется в школе. Сущность стратегий смыслового чтения состоит в том, что стратегия имеет отношение к выбору, функционирует автоматически на бессознательном уровне и формируется в ходе развития познавательной деятельности. Обучение стратегии чтения включает в себя приобретение навыков: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различения</w:t>
      </w:r>
      <w:proofErr w:type="gramEnd"/>
      <w:r w:rsidRPr="0028502D">
        <w:rPr>
          <w:sz w:val="28"/>
          <w:szCs w:val="28"/>
        </w:rPr>
        <w:t xml:space="preserve"> типов содержания сообщений – факты, мнения, суждения, оценки;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распознавания</w:t>
      </w:r>
      <w:proofErr w:type="gramEnd"/>
      <w:r w:rsidRPr="0028502D">
        <w:rPr>
          <w:sz w:val="28"/>
          <w:szCs w:val="28"/>
        </w:rPr>
        <w:t xml:space="preserve"> иерархии смыслов в рамках текста – основная идея, тема и ее составляющие;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собственное</w:t>
      </w:r>
      <w:proofErr w:type="gramEnd"/>
      <w:r w:rsidRPr="0028502D">
        <w:rPr>
          <w:sz w:val="28"/>
          <w:szCs w:val="28"/>
        </w:rPr>
        <w:t xml:space="preserve"> понимание – процесс рефлексивного восприятия культурного смысла информации.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Работу по формированию умений и навыков самостоятельного чтения и </w:t>
      </w:r>
      <w:proofErr w:type="gramStart"/>
      <w:r w:rsidRPr="0028502D">
        <w:rPr>
          <w:sz w:val="28"/>
          <w:szCs w:val="28"/>
        </w:rPr>
        <w:t>понимания  текста</w:t>
      </w:r>
      <w:proofErr w:type="gramEnd"/>
      <w:r w:rsidRPr="0028502D">
        <w:rPr>
          <w:sz w:val="28"/>
          <w:szCs w:val="28"/>
        </w:rPr>
        <w:t xml:space="preserve"> необходимо начинать с 2-го класса и проводить в системе, усложняя приемы и способы чтения и обработки информации от класса к классу.</w:t>
      </w:r>
      <w:r w:rsidRPr="0028502D">
        <w:rPr>
          <w:sz w:val="28"/>
          <w:szCs w:val="28"/>
        </w:rPr>
        <w:br/>
        <w:t xml:space="preserve">Варианты  приёмов работы с текстом, задания, которые  позволят расширить предметную область и способствуют  формированию важнейших </w:t>
      </w:r>
      <w:proofErr w:type="spellStart"/>
      <w:r w:rsidRPr="0028502D">
        <w:rPr>
          <w:sz w:val="28"/>
          <w:szCs w:val="28"/>
        </w:rPr>
        <w:t>метапредметных</w:t>
      </w:r>
      <w:proofErr w:type="spellEnd"/>
      <w:r w:rsidRPr="0028502D">
        <w:rPr>
          <w:sz w:val="28"/>
          <w:szCs w:val="28"/>
        </w:rPr>
        <w:t xml:space="preserve"> умений.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1. Приём «Тонкие» и </w:t>
      </w:r>
      <w:proofErr w:type="gramStart"/>
      <w:r w:rsidRPr="0028502D">
        <w:rPr>
          <w:b/>
          <w:bCs/>
          <w:sz w:val="28"/>
          <w:szCs w:val="28"/>
        </w:rPr>
        <w:t>« толстые</w:t>
      </w:r>
      <w:proofErr w:type="gramEnd"/>
      <w:r w:rsidRPr="0028502D">
        <w:rPr>
          <w:b/>
          <w:bCs/>
          <w:sz w:val="28"/>
          <w:szCs w:val="28"/>
        </w:rPr>
        <w:t>» вопросы </w:t>
      </w:r>
      <w:r w:rsidRPr="0028502D">
        <w:rPr>
          <w:sz w:val="28"/>
          <w:szCs w:val="28"/>
        </w:rPr>
        <w:br/>
      </w:r>
      <w:proofErr w:type="spellStart"/>
      <w:r w:rsidRPr="0028502D">
        <w:rPr>
          <w:sz w:val="28"/>
          <w:szCs w:val="28"/>
        </w:rPr>
        <w:t>Вопросы</w:t>
      </w:r>
      <w:proofErr w:type="spellEnd"/>
      <w:r w:rsidRPr="0028502D">
        <w:rPr>
          <w:sz w:val="28"/>
          <w:szCs w:val="28"/>
        </w:rPr>
        <w:t xml:space="preserve"> такого плана возникают на протяжении всего урока математики. А можно учащимся предложить задание: составьте вопросы по теме, по тексту параграфа и </w:t>
      </w:r>
      <w:proofErr w:type="gramStart"/>
      <w:r w:rsidRPr="0028502D">
        <w:rPr>
          <w:sz w:val="28"/>
          <w:szCs w:val="28"/>
        </w:rPr>
        <w:t>т.д.</w:t>
      </w:r>
      <w:r w:rsidRPr="0028502D">
        <w:rPr>
          <w:sz w:val="28"/>
          <w:szCs w:val="28"/>
        </w:rPr>
        <w:br/>
        <w:t>«</w:t>
      </w:r>
      <w:proofErr w:type="gramEnd"/>
      <w:r w:rsidRPr="0028502D">
        <w:rPr>
          <w:sz w:val="28"/>
          <w:szCs w:val="28"/>
        </w:rPr>
        <w:t>Тонкие» вопросы – вопросы, требующие простого, односложного ответа; «толстые» вопросы – вопросы,  требующие подробного,  развёрнутого ответа. Стратегия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 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«Толстые» вопросы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«Тонкие» вопросы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sz w:val="28"/>
          <w:szCs w:val="28"/>
        </w:rPr>
        <w:lastRenderedPageBreak/>
        <w:t xml:space="preserve">Объясните </w:t>
      </w:r>
      <w:proofErr w:type="gramStart"/>
      <w:r w:rsidRPr="0028502D">
        <w:rPr>
          <w:sz w:val="28"/>
          <w:szCs w:val="28"/>
        </w:rPr>
        <w:t>почему….</w:t>
      </w:r>
      <w:proofErr w:type="gramEnd"/>
      <w:r w:rsidRPr="0028502D">
        <w:rPr>
          <w:sz w:val="28"/>
          <w:szCs w:val="28"/>
        </w:rPr>
        <w:t>?</w:t>
      </w:r>
      <w:r w:rsidRPr="0028502D">
        <w:rPr>
          <w:sz w:val="28"/>
          <w:szCs w:val="28"/>
        </w:rPr>
        <w:br/>
        <w:t>Почему вы думаете….?</w:t>
      </w:r>
      <w:r w:rsidRPr="0028502D">
        <w:rPr>
          <w:sz w:val="28"/>
          <w:szCs w:val="28"/>
        </w:rPr>
        <w:br/>
        <w:t>Предположите, что будет если…?</w:t>
      </w:r>
      <w:r w:rsidRPr="0028502D">
        <w:rPr>
          <w:sz w:val="28"/>
          <w:szCs w:val="28"/>
        </w:rPr>
        <w:br/>
        <w:t>В чём различие…?</w:t>
      </w:r>
      <w:r w:rsidRPr="0028502D">
        <w:rPr>
          <w:sz w:val="28"/>
          <w:szCs w:val="28"/>
        </w:rPr>
        <w:br/>
        <w:t>Почему вы считаете….?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Кто..?</w:t>
      </w:r>
      <w:proofErr w:type="gramEnd"/>
      <w:r w:rsidRPr="0028502D">
        <w:rPr>
          <w:sz w:val="28"/>
          <w:szCs w:val="28"/>
        </w:rPr>
        <w:t xml:space="preserve"> Что…? Когда</w:t>
      </w:r>
      <w:proofErr w:type="gramStart"/>
      <w:r w:rsidRPr="0028502D">
        <w:rPr>
          <w:sz w:val="28"/>
          <w:szCs w:val="28"/>
        </w:rPr>
        <w:t>…?</w:t>
      </w:r>
      <w:r w:rsidRPr="0028502D">
        <w:rPr>
          <w:sz w:val="28"/>
          <w:szCs w:val="28"/>
        </w:rPr>
        <w:br/>
        <w:t>Может</w:t>
      </w:r>
      <w:proofErr w:type="gramEnd"/>
      <w:r w:rsidRPr="0028502D">
        <w:rPr>
          <w:sz w:val="28"/>
          <w:szCs w:val="28"/>
        </w:rPr>
        <w:t>…? Мог ли</w:t>
      </w:r>
      <w:proofErr w:type="gramStart"/>
      <w:r w:rsidRPr="0028502D">
        <w:rPr>
          <w:sz w:val="28"/>
          <w:szCs w:val="28"/>
        </w:rPr>
        <w:t>…?</w:t>
      </w:r>
      <w:r w:rsidRPr="0028502D">
        <w:rPr>
          <w:sz w:val="28"/>
          <w:szCs w:val="28"/>
        </w:rPr>
        <w:br/>
        <w:t>Было</w:t>
      </w:r>
      <w:proofErr w:type="gramEnd"/>
      <w:r w:rsidRPr="0028502D">
        <w:rPr>
          <w:sz w:val="28"/>
          <w:szCs w:val="28"/>
        </w:rPr>
        <w:t xml:space="preserve"> ли…? Будет</w:t>
      </w:r>
      <w:proofErr w:type="gramStart"/>
      <w:r w:rsidRPr="0028502D">
        <w:rPr>
          <w:sz w:val="28"/>
          <w:szCs w:val="28"/>
        </w:rPr>
        <w:t>…?</w:t>
      </w:r>
      <w:r w:rsidRPr="0028502D">
        <w:rPr>
          <w:sz w:val="28"/>
          <w:szCs w:val="28"/>
        </w:rPr>
        <w:br/>
        <w:t>Согласны</w:t>
      </w:r>
      <w:proofErr w:type="gramEnd"/>
      <w:r w:rsidRPr="0028502D">
        <w:rPr>
          <w:sz w:val="28"/>
          <w:szCs w:val="28"/>
        </w:rPr>
        <w:t xml:space="preserve"> ли вы…?</w:t>
      </w:r>
      <w:r w:rsidRPr="0028502D">
        <w:rPr>
          <w:sz w:val="28"/>
          <w:szCs w:val="28"/>
        </w:rPr>
        <w:br/>
        <w:t>Верно ли…?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2. Приём «Составление </w:t>
      </w:r>
      <w:proofErr w:type="gramStart"/>
      <w:r w:rsidRPr="0028502D">
        <w:rPr>
          <w:b/>
          <w:bCs/>
          <w:sz w:val="28"/>
          <w:szCs w:val="28"/>
        </w:rPr>
        <w:t>краткой  записи</w:t>
      </w:r>
      <w:proofErr w:type="gramEnd"/>
      <w:r w:rsidRPr="0028502D">
        <w:rPr>
          <w:b/>
          <w:bCs/>
          <w:sz w:val="28"/>
          <w:szCs w:val="28"/>
        </w:rPr>
        <w:t>  задачи»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Формируется умение целенаправленно читать учебный текст, задавать проблемные вопросы, вести обсуждение в группе.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3. </w:t>
      </w:r>
      <w:proofErr w:type="gramStart"/>
      <w:r w:rsidRPr="0028502D">
        <w:rPr>
          <w:b/>
          <w:bCs/>
          <w:sz w:val="28"/>
          <w:szCs w:val="28"/>
        </w:rPr>
        <w:t>Приём  «</w:t>
      </w:r>
      <w:proofErr w:type="gramEnd"/>
      <w:r w:rsidRPr="0028502D">
        <w:rPr>
          <w:b/>
          <w:bCs/>
          <w:sz w:val="28"/>
          <w:szCs w:val="28"/>
        </w:rPr>
        <w:t>Составление вопросов к задаче»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Анализ информации, представленной в объёмном тексте  математической задачи, формулировка  вопросов к задаче, для ответа на которые нужно использовать все   имеющиеся  данные;  останутся   не использованные данные; нужны дополнительные данные.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4.  </w:t>
      </w:r>
      <w:proofErr w:type="gramStart"/>
      <w:r w:rsidRPr="0028502D">
        <w:rPr>
          <w:b/>
          <w:bCs/>
          <w:sz w:val="28"/>
          <w:szCs w:val="28"/>
        </w:rPr>
        <w:t>Приём  «</w:t>
      </w:r>
      <w:proofErr w:type="gramEnd"/>
      <w:r w:rsidRPr="0028502D">
        <w:rPr>
          <w:b/>
          <w:bCs/>
          <w:sz w:val="28"/>
          <w:szCs w:val="28"/>
        </w:rPr>
        <w:t>Вопросы к тексту учебника»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Стратегия позволяет формировать умение самостоятельно       работать      с    печатной   информацией, формулировать вопросы, работать в парах</w:t>
      </w:r>
      <w:r w:rsidRPr="0028502D">
        <w:rPr>
          <w:sz w:val="28"/>
          <w:szCs w:val="28"/>
        </w:rPr>
        <w:br/>
        <w:t xml:space="preserve">Тема: «Окружность и круг» </w:t>
      </w:r>
      <w:r w:rsidRPr="0028502D">
        <w:rPr>
          <w:sz w:val="28"/>
          <w:szCs w:val="28"/>
        </w:rPr>
        <w:br/>
        <w:t>1. Прочитайте текст. </w:t>
      </w:r>
      <w:r w:rsidRPr="0028502D">
        <w:rPr>
          <w:sz w:val="28"/>
          <w:szCs w:val="28"/>
        </w:rPr>
        <w:br/>
        <w:t>2. Какие слова встречаются в тексте наиболее часто? Сколько раз? </w:t>
      </w:r>
      <w:r w:rsidRPr="0028502D">
        <w:rPr>
          <w:sz w:val="28"/>
          <w:szCs w:val="28"/>
        </w:rPr>
        <w:br/>
        <w:t>3. Какие слова выделены жирным шрифтом? Почему? </w:t>
      </w:r>
      <w:r w:rsidRPr="0028502D">
        <w:rPr>
          <w:sz w:val="28"/>
          <w:szCs w:val="28"/>
        </w:rPr>
        <w:br/>
        <w:t>4. Если бы вы читали текст вслух, то, как бы вы дали понять, что это предложение главное? </w:t>
      </w:r>
      <w:r w:rsidRPr="0028502D">
        <w:rPr>
          <w:sz w:val="28"/>
          <w:szCs w:val="28"/>
        </w:rPr>
        <w:br/>
        <w:t>Речь идет о выделении фразы голосом. Здесь скрывается ненавязчивое, но надежное заучивание.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5. Приём «Учимся задавать </w:t>
      </w:r>
      <w:proofErr w:type="gramStart"/>
      <w:r w:rsidRPr="0028502D">
        <w:rPr>
          <w:b/>
          <w:bCs/>
          <w:sz w:val="28"/>
          <w:szCs w:val="28"/>
        </w:rPr>
        <w:t>вопросы  разных</w:t>
      </w:r>
      <w:proofErr w:type="gramEnd"/>
      <w:r w:rsidRPr="0028502D">
        <w:rPr>
          <w:b/>
          <w:bCs/>
          <w:sz w:val="28"/>
          <w:szCs w:val="28"/>
        </w:rPr>
        <w:t xml:space="preserve"> типов» – « Ромашка </w:t>
      </w:r>
      <w:proofErr w:type="spellStart"/>
      <w:r w:rsidRPr="0028502D">
        <w:rPr>
          <w:b/>
          <w:bCs/>
          <w:sz w:val="28"/>
          <w:szCs w:val="28"/>
        </w:rPr>
        <w:t>Блума</w:t>
      </w:r>
      <w:proofErr w:type="spellEnd"/>
      <w:r w:rsidRPr="0028502D">
        <w:rPr>
          <w:b/>
          <w:bCs/>
          <w:sz w:val="28"/>
          <w:szCs w:val="28"/>
        </w:rPr>
        <w:t>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</w:r>
      <w:r w:rsidRPr="0028502D">
        <w:rPr>
          <w:sz w:val="28"/>
          <w:szCs w:val="28"/>
        </w:rPr>
        <w:lastRenderedPageBreak/>
        <w:t>Ш</w:t>
      </w:r>
      <w:r w:rsidRPr="002850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F1AF93B" wp14:editId="45EF7C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2400300"/>
            <wp:effectExtent l="0" t="0" r="0" b="0"/>
            <wp:wrapSquare wrapText="bothSides"/>
            <wp:docPr id="1" name="Рисунок 1" descr="hello_html_5397c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97c2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2D">
        <w:rPr>
          <w:sz w:val="28"/>
          <w:szCs w:val="28"/>
        </w:rPr>
        <w:t>есть лепестков – шесть типов вопросов.</w:t>
      </w:r>
      <w:r w:rsidRPr="0028502D">
        <w:rPr>
          <w:sz w:val="28"/>
          <w:szCs w:val="28"/>
        </w:rPr>
        <w:br/>
      </w:r>
      <w:r w:rsidRPr="0028502D">
        <w:rPr>
          <w:i/>
          <w:iCs/>
          <w:sz w:val="28"/>
          <w:szCs w:val="28"/>
        </w:rPr>
        <w:t>Простые вопросы.</w:t>
      </w:r>
      <w:r w:rsidRPr="0028502D">
        <w:rPr>
          <w:sz w:val="28"/>
          <w:szCs w:val="28"/>
        </w:rPr>
        <w:t> Отвечая на них, нужно назвать какие-то факты, вспомнить, воспроизвести некую информацию. Применяю на традиционных формах контроля: на зачетах, при использовании терминологических диктантов и т.д.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i/>
          <w:iCs/>
          <w:sz w:val="28"/>
          <w:szCs w:val="28"/>
        </w:rPr>
        <w:t>Уточняющие вопросы</w:t>
      </w:r>
      <w:r w:rsidRPr="0028502D">
        <w:rPr>
          <w:sz w:val="28"/>
          <w:szCs w:val="28"/>
        </w:rPr>
        <w:t xml:space="preserve">. Обычно начинаются со слов: «То есть ты говоришь, что...?», «Если я правильно поняла, то...?», «Я могу ошибаться, но, по-моему, вы сказали </w:t>
      </w:r>
      <w:proofErr w:type="gramStart"/>
      <w:r w:rsidRPr="0028502D">
        <w:rPr>
          <w:sz w:val="28"/>
          <w:szCs w:val="28"/>
        </w:rPr>
        <w:t>о...?</w:t>
      </w:r>
      <w:proofErr w:type="gramEnd"/>
      <w:r w:rsidRPr="0028502D">
        <w:rPr>
          <w:sz w:val="28"/>
          <w:szCs w:val="28"/>
        </w:rPr>
        <w:t>». Целью этих вопросов является предоставление обратной связи ученику относительно того, что он только что сказал. Очень важно эти вопросы задавать без негативной мимики.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i/>
          <w:iCs/>
          <w:sz w:val="28"/>
          <w:szCs w:val="28"/>
        </w:rPr>
        <w:t>Интерпретационные (объясняющие) вопросы</w:t>
      </w:r>
      <w:r w:rsidRPr="0028502D">
        <w:rPr>
          <w:sz w:val="28"/>
          <w:szCs w:val="28"/>
        </w:rPr>
        <w:t>.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направлены на установление причинно-следственных связей.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i/>
          <w:iCs/>
          <w:sz w:val="28"/>
          <w:szCs w:val="28"/>
        </w:rPr>
        <w:t>Творческие вопросы</w:t>
      </w:r>
      <w:r w:rsidRPr="0028502D">
        <w:rPr>
          <w:sz w:val="28"/>
          <w:szCs w:val="28"/>
        </w:rPr>
        <w:t>. Когда в вопросе есть частица «бы», а в его формулировке есть элементы условности, предположения, фантазии прогноза. «Что бы изменилось в</w:t>
      </w:r>
      <w:proofErr w:type="gramStart"/>
      <w:r w:rsidRPr="0028502D">
        <w:rPr>
          <w:sz w:val="28"/>
          <w:szCs w:val="28"/>
        </w:rPr>
        <w:t xml:space="preserve"> ….</w:t>
      </w:r>
      <w:proofErr w:type="gramEnd"/>
      <w:r w:rsidRPr="0028502D">
        <w:rPr>
          <w:sz w:val="28"/>
          <w:szCs w:val="28"/>
        </w:rPr>
        <w:t>, если бы ….?», «Как вы думаете, как будет ….?».</w:t>
      </w:r>
      <w:r w:rsidRPr="0028502D">
        <w:rPr>
          <w:sz w:val="28"/>
          <w:szCs w:val="28"/>
        </w:rPr>
        <w:br/>
      </w:r>
      <w:r w:rsidRPr="0028502D">
        <w:rPr>
          <w:i/>
          <w:iCs/>
          <w:sz w:val="28"/>
          <w:szCs w:val="28"/>
        </w:rPr>
        <w:t>Оценочные вопросы</w:t>
      </w:r>
      <w:r w:rsidRPr="0028502D">
        <w:rPr>
          <w:sz w:val="28"/>
          <w:szCs w:val="28"/>
        </w:rPr>
        <w:t>. Эти вопросы направлены на выяснение критериев оценки тех или фактов. «Чем …… отличается от ……?» и т.д.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i/>
          <w:iCs/>
          <w:sz w:val="28"/>
          <w:szCs w:val="28"/>
        </w:rPr>
        <w:t>Практические вопросы. Это </w:t>
      </w:r>
      <w:r w:rsidRPr="0028502D">
        <w:rPr>
          <w:sz w:val="28"/>
          <w:szCs w:val="28"/>
        </w:rPr>
        <w:t>вопросы, направленные на установление взаимосвязи между теорией и практикой. Например: «Где вы в обычной жизни вы могли наблюдать симметрию?».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6. Приём «Тетрадь с печатной </w:t>
      </w:r>
      <w:proofErr w:type="gramStart"/>
      <w:r w:rsidRPr="0028502D">
        <w:rPr>
          <w:b/>
          <w:bCs/>
          <w:sz w:val="28"/>
          <w:szCs w:val="28"/>
        </w:rPr>
        <w:t>основой»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Часто</w:t>
      </w:r>
      <w:proofErr w:type="gramEnd"/>
      <w:r w:rsidRPr="0028502D">
        <w:rPr>
          <w:sz w:val="28"/>
          <w:szCs w:val="28"/>
        </w:rPr>
        <w:t xml:space="preserve"> применяется для структурирования и преобразования информации текста учебника при выполнении заданий «Прочитай текст учебника на стр.9, пользуясь  введёнными терминами, опиши линии и заполни таблицу».</w:t>
      </w:r>
      <w:r w:rsidRPr="0028502D">
        <w:rPr>
          <w:sz w:val="28"/>
          <w:szCs w:val="28"/>
        </w:rPr>
        <w:br/>
      </w:r>
      <w:r w:rsidRPr="0028502D">
        <w:rPr>
          <w:b/>
          <w:bCs/>
          <w:sz w:val="28"/>
          <w:szCs w:val="28"/>
        </w:rPr>
        <w:t>7. Приём «</w:t>
      </w:r>
      <w:proofErr w:type="spellStart"/>
      <w:r w:rsidRPr="0028502D">
        <w:rPr>
          <w:b/>
          <w:bCs/>
          <w:sz w:val="28"/>
          <w:szCs w:val="28"/>
        </w:rPr>
        <w:t>Инсерт</w:t>
      </w:r>
      <w:proofErr w:type="spellEnd"/>
      <w:r w:rsidRPr="0028502D">
        <w:rPr>
          <w:b/>
          <w:bCs/>
          <w:sz w:val="28"/>
          <w:szCs w:val="28"/>
        </w:rPr>
        <w:t>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Прием «</w:t>
      </w:r>
      <w:proofErr w:type="spellStart"/>
      <w:r w:rsidRPr="0028502D">
        <w:rPr>
          <w:sz w:val="28"/>
          <w:szCs w:val="28"/>
        </w:rPr>
        <w:t>Инсерт</w:t>
      </w:r>
      <w:proofErr w:type="spellEnd"/>
      <w:r w:rsidRPr="0028502D">
        <w:rPr>
          <w:sz w:val="28"/>
          <w:szCs w:val="28"/>
        </w:rPr>
        <w:t>» – это маркировка текста по мере его чтения.</w:t>
      </w:r>
      <w:r w:rsidRPr="0028502D">
        <w:rPr>
          <w:sz w:val="28"/>
          <w:szCs w:val="28"/>
        </w:rPr>
        <w:br/>
      </w:r>
      <w:r w:rsidRPr="0028502D">
        <w:rPr>
          <w:sz w:val="28"/>
          <w:szCs w:val="28"/>
        </w:rPr>
        <w:lastRenderedPageBreak/>
        <w:t>Применяется для стимулирования более внимательного чтения. Чтение превращается в увлекательное путешествие.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  <w:u w:val="single"/>
        </w:rPr>
        <w:t>1. Чтение индивидуальное. </w:t>
      </w:r>
      <w:r w:rsidRPr="0028502D">
        <w:rPr>
          <w:sz w:val="28"/>
          <w:szCs w:val="28"/>
        </w:rPr>
        <w:br/>
        <w:t>Читая, ученик делает пометки в тексте: </w:t>
      </w:r>
      <w:r w:rsidRPr="0028502D">
        <w:rPr>
          <w:sz w:val="28"/>
          <w:szCs w:val="28"/>
        </w:rPr>
        <w:br/>
        <w:t>V – уже знал; </w:t>
      </w:r>
      <w:r w:rsidRPr="0028502D">
        <w:rPr>
          <w:sz w:val="28"/>
          <w:szCs w:val="28"/>
        </w:rPr>
        <w:br/>
      </w:r>
      <w:r w:rsidRPr="0028502D">
        <w:rPr>
          <w:b/>
          <w:bCs/>
          <w:sz w:val="28"/>
          <w:szCs w:val="28"/>
        </w:rPr>
        <w:t>+</w:t>
      </w:r>
      <w:r w:rsidRPr="0028502D">
        <w:rPr>
          <w:sz w:val="28"/>
          <w:szCs w:val="28"/>
        </w:rPr>
        <w:t> – новое; </w:t>
      </w:r>
      <w:r w:rsidRPr="0028502D">
        <w:rPr>
          <w:sz w:val="28"/>
          <w:szCs w:val="28"/>
        </w:rPr>
        <w:br/>
      </w:r>
      <w:r w:rsidRPr="0028502D">
        <w:rPr>
          <w:b/>
          <w:bCs/>
          <w:sz w:val="28"/>
          <w:szCs w:val="28"/>
        </w:rPr>
        <w:t>–</w:t>
      </w:r>
      <w:r w:rsidRPr="0028502D">
        <w:rPr>
          <w:sz w:val="28"/>
          <w:szCs w:val="28"/>
        </w:rPr>
        <w:t> – думал иначе; </w:t>
      </w:r>
      <w:r w:rsidRPr="0028502D">
        <w:rPr>
          <w:sz w:val="28"/>
          <w:szCs w:val="28"/>
        </w:rPr>
        <w:br/>
        <w:t>? – не понял, есть вопросы.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  <w:u w:val="single"/>
        </w:rPr>
        <w:t>2. Читая, второй раз, заполняют таблицу, систематизируя материал.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Уже знал (V)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Узнал новое (+)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Думал </w:t>
      </w:r>
      <w:proofErr w:type="gramStart"/>
      <w:r w:rsidRPr="0028502D">
        <w:rPr>
          <w:b/>
          <w:bCs/>
          <w:sz w:val="28"/>
          <w:szCs w:val="28"/>
        </w:rPr>
        <w:t>иначе  (</w:t>
      </w:r>
      <w:proofErr w:type="gramEnd"/>
      <w:r w:rsidRPr="0028502D">
        <w:rPr>
          <w:b/>
          <w:bCs/>
          <w:sz w:val="28"/>
          <w:szCs w:val="28"/>
        </w:rPr>
        <w:t>–)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Есть вопросы (?)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sz w:val="28"/>
          <w:szCs w:val="28"/>
        </w:rPr>
        <w:t> 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sz w:val="28"/>
          <w:szCs w:val="28"/>
        </w:rPr>
        <w:t> 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sz w:val="28"/>
          <w:szCs w:val="28"/>
        </w:rPr>
        <w:t> </w:t>
      </w:r>
    </w:p>
    <w:p w:rsidR="0028502D" w:rsidRPr="0028502D" w:rsidRDefault="0028502D" w:rsidP="0028502D">
      <w:pPr>
        <w:pStyle w:val="a3"/>
        <w:jc w:val="center"/>
        <w:rPr>
          <w:sz w:val="28"/>
          <w:szCs w:val="28"/>
        </w:rPr>
      </w:pPr>
      <w:r w:rsidRPr="0028502D">
        <w:rPr>
          <w:sz w:val="28"/>
          <w:szCs w:val="28"/>
        </w:rPr>
        <w:t> 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Записи делают краткие, ключевые слова, фразы. Заполнив таблицу, учащиеся будут </w:t>
      </w:r>
      <w:proofErr w:type="gramStart"/>
      <w:r w:rsidRPr="0028502D">
        <w:rPr>
          <w:sz w:val="28"/>
          <w:szCs w:val="28"/>
        </w:rPr>
        <w:t>иметь  мини</w:t>
      </w:r>
      <w:proofErr w:type="gramEnd"/>
      <w:r w:rsidRPr="0028502D">
        <w:rPr>
          <w:sz w:val="28"/>
          <w:szCs w:val="28"/>
        </w:rPr>
        <w:t xml:space="preserve">-конспект. После заполнения учащимися таблицы обобщаем результаты работы в режиме беседы. Если у обучающихся возникли вопросы, то отвечаю на них, предварительно выяснив не может ли кто-то из обучающихся ответить на возникший вопрос. Этот приём способствует </w:t>
      </w:r>
      <w:proofErr w:type="gramStart"/>
      <w:r w:rsidRPr="0028502D">
        <w:rPr>
          <w:sz w:val="28"/>
          <w:szCs w:val="28"/>
        </w:rPr>
        <w:t>развитию  умения</w:t>
      </w:r>
      <w:proofErr w:type="gramEnd"/>
      <w:r w:rsidRPr="0028502D">
        <w:rPr>
          <w:sz w:val="28"/>
          <w:szCs w:val="28"/>
        </w:rPr>
        <w:t xml:space="preserve"> классифицировать, систематизировать поступающую информацию, выделять новое.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8. </w:t>
      </w:r>
      <w:proofErr w:type="gramStart"/>
      <w:r w:rsidRPr="0028502D">
        <w:rPr>
          <w:b/>
          <w:bCs/>
          <w:sz w:val="28"/>
          <w:szCs w:val="28"/>
        </w:rPr>
        <w:t>Приём  «</w:t>
      </w:r>
      <w:proofErr w:type="gramEnd"/>
      <w:r w:rsidRPr="0028502D">
        <w:rPr>
          <w:b/>
          <w:bCs/>
          <w:sz w:val="28"/>
          <w:szCs w:val="28"/>
        </w:rPr>
        <w:t>Кластер»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Кластеры использую для структуризации и систематизации материала. Кластер – способ графической организации учебного материала, суть которой заключается в том, что в середине листа записывается или зарисовывается основное слово (идея, тема), а по сторонам от него фиксируются идеи (слова, рисунки</w:t>
      </w:r>
      <w:proofErr w:type="gramStart"/>
      <w:r w:rsidRPr="0028502D">
        <w:rPr>
          <w:sz w:val="28"/>
          <w:szCs w:val="28"/>
        </w:rPr>
        <w:t>),  с</w:t>
      </w:r>
      <w:proofErr w:type="gramEnd"/>
      <w:r w:rsidRPr="0028502D">
        <w:rPr>
          <w:sz w:val="28"/>
          <w:szCs w:val="28"/>
        </w:rPr>
        <w:t xml:space="preserve"> ним связанные.</w:t>
      </w:r>
      <w:r w:rsidRPr="0028502D">
        <w:rPr>
          <w:sz w:val="28"/>
          <w:szCs w:val="28"/>
        </w:rPr>
        <w:br/>
        <w:t>Предлагаю ребятам прочитать изучаемый материал и вокруг основного слова (тема урока) выписать ключевые, по их мнению понятия, выражения, формулы. А затем вместе в х</w:t>
      </w:r>
      <w:bookmarkStart w:id="0" w:name="_GoBack"/>
      <w:bookmarkEnd w:id="0"/>
      <w:r w:rsidRPr="0028502D">
        <w:rPr>
          <w:sz w:val="28"/>
          <w:szCs w:val="28"/>
        </w:rPr>
        <w:t xml:space="preserve">оде беседы или ребята работая в парах, группах </w:t>
      </w:r>
      <w:r w:rsidRPr="0028502D">
        <w:rPr>
          <w:sz w:val="28"/>
          <w:szCs w:val="28"/>
        </w:rPr>
        <w:lastRenderedPageBreak/>
        <w:t>наполняют эти ключевые понятия, выражения, формулы необходимой информацией.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9. Приём «Ключевые </w:t>
      </w:r>
      <w:proofErr w:type="gramStart"/>
      <w:r w:rsidRPr="0028502D">
        <w:rPr>
          <w:b/>
          <w:bCs/>
          <w:sz w:val="28"/>
          <w:szCs w:val="28"/>
        </w:rPr>
        <w:t>слова»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Это</w:t>
      </w:r>
      <w:proofErr w:type="gramEnd"/>
      <w:r w:rsidRPr="0028502D">
        <w:rPr>
          <w:sz w:val="28"/>
          <w:szCs w:val="28"/>
        </w:rPr>
        <w:t xml:space="preserve"> слова, по которым можно составить рассказ или определения некоторого понятия.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 xml:space="preserve">10. </w:t>
      </w:r>
      <w:proofErr w:type="gramStart"/>
      <w:r w:rsidRPr="0028502D">
        <w:rPr>
          <w:b/>
          <w:bCs/>
          <w:sz w:val="28"/>
          <w:szCs w:val="28"/>
        </w:rPr>
        <w:t>Приём  «</w:t>
      </w:r>
      <w:proofErr w:type="gramEnd"/>
      <w:r w:rsidRPr="0028502D">
        <w:rPr>
          <w:b/>
          <w:bCs/>
          <w:sz w:val="28"/>
          <w:szCs w:val="28"/>
        </w:rPr>
        <w:t>Верные и неверные утверждения»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</w:r>
      <w:r w:rsidRPr="0028502D">
        <w:rPr>
          <w:i/>
          <w:iCs/>
          <w:sz w:val="28"/>
          <w:szCs w:val="28"/>
        </w:rPr>
        <w:t> У</w:t>
      </w:r>
      <w:r w:rsidRPr="0028502D">
        <w:rPr>
          <w:sz w:val="28"/>
          <w:szCs w:val="28"/>
        </w:rPr>
        <w:t>ниверсальный прием, способствующий актуализации знаний учащихся и активизации мыслительной деятельности. Данный прием дает возможность быстро включить детей в мыслительную деятельность и логично перейти к изучению темы урока.</w:t>
      </w:r>
      <w:r w:rsidRPr="0028502D">
        <w:rPr>
          <w:sz w:val="28"/>
          <w:szCs w:val="28"/>
        </w:rPr>
        <w:br/>
        <w:t>Стратегия формирует умение оценивать ситуацию или факты, умение анализировать информацию, умение отражать свое мнение. Детям предлагается выразить свое отношение к ряду утверждений по правилу: верно – «+</w:t>
      </w:r>
      <w:proofErr w:type="gramStart"/>
      <w:r w:rsidRPr="0028502D">
        <w:rPr>
          <w:sz w:val="28"/>
          <w:szCs w:val="28"/>
        </w:rPr>
        <w:t>»,  не</w:t>
      </w:r>
      <w:proofErr w:type="gramEnd"/>
      <w:r w:rsidRPr="0028502D">
        <w:rPr>
          <w:sz w:val="28"/>
          <w:szCs w:val="28"/>
        </w:rPr>
        <w:t xml:space="preserve"> верно – «-».</w:t>
      </w:r>
      <w:r w:rsidRPr="0028502D">
        <w:rPr>
          <w:sz w:val="28"/>
          <w:szCs w:val="28"/>
        </w:rPr>
        <w:br/>
      </w:r>
      <w:r w:rsidRPr="0028502D">
        <w:rPr>
          <w:b/>
          <w:bCs/>
          <w:sz w:val="28"/>
          <w:szCs w:val="28"/>
        </w:rPr>
        <w:t>11. Приём «Верите  ли вы…» </w:t>
      </w:r>
      <w:r w:rsidRPr="0028502D">
        <w:rPr>
          <w:sz w:val="28"/>
          <w:szCs w:val="28"/>
        </w:rPr>
        <w:br/>
      </w:r>
      <w:r w:rsidRPr="0028502D">
        <w:rPr>
          <w:b/>
          <w:bCs/>
          <w:sz w:val="28"/>
          <w:szCs w:val="28"/>
        </w:rPr>
        <w:t>Проводится с целью в</w:t>
      </w:r>
      <w:r w:rsidRPr="0028502D">
        <w:rPr>
          <w:sz w:val="28"/>
          <w:szCs w:val="28"/>
        </w:rPr>
        <w:t>ызвать интерес к изучению темы и создать положительную мотивацию самостоятельного изучения текста по этой теме. </w:t>
      </w:r>
      <w:r w:rsidRPr="0028502D">
        <w:rPr>
          <w:sz w:val="28"/>
          <w:szCs w:val="28"/>
        </w:rPr>
        <w:br/>
        <w:t>Проводится в начале урока, после сообщения темы.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b/>
          <w:bCs/>
          <w:sz w:val="28"/>
          <w:szCs w:val="28"/>
        </w:rPr>
        <w:t>12.  Приём «</w:t>
      </w:r>
      <w:proofErr w:type="spellStart"/>
      <w:proofErr w:type="gramStart"/>
      <w:r w:rsidRPr="0028502D">
        <w:rPr>
          <w:b/>
          <w:bCs/>
          <w:sz w:val="28"/>
          <w:szCs w:val="28"/>
        </w:rPr>
        <w:t>Синквейн</w:t>
      </w:r>
      <w:proofErr w:type="spellEnd"/>
      <w:r w:rsidRPr="0028502D">
        <w:rPr>
          <w:b/>
          <w:bCs/>
          <w:sz w:val="28"/>
          <w:szCs w:val="28"/>
        </w:rPr>
        <w:t>» </w:t>
      </w:r>
      <w:r w:rsidRPr="0028502D">
        <w:rPr>
          <w:sz w:val="28"/>
          <w:szCs w:val="28"/>
        </w:rPr>
        <w:t xml:space="preserve"> </w:t>
      </w:r>
      <w:r w:rsidRPr="0028502D">
        <w:rPr>
          <w:sz w:val="28"/>
          <w:szCs w:val="28"/>
        </w:rPr>
        <w:br/>
        <w:t>Развивает</w:t>
      </w:r>
      <w:proofErr w:type="gramEnd"/>
      <w:r w:rsidRPr="0028502D">
        <w:rPr>
          <w:sz w:val="28"/>
          <w:szCs w:val="28"/>
        </w:rPr>
        <w:t xml:space="preserve"> умение учащихся   выделять    ключевые   понятия в прочитанном, главные идеи, синтезировать полученные знания  и проявлять творческие способности. Структура </w:t>
      </w:r>
      <w:proofErr w:type="spellStart"/>
      <w:proofErr w:type="gramStart"/>
      <w:r w:rsidRPr="0028502D">
        <w:rPr>
          <w:sz w:val="28"/>
          <w:szCs w:val="28"/>
        </w:rPr>
        <w:t>синквейна</w:t>
      </w:r>
      <w:proofErr w:type="spellEnd"/>
      <w:r w:rsidRPr="0028502D">
        <w:rPr>
          <w:sz w:val="28"/>
          <w:szCs w:val="28"/>
        </w:rPr>
        <w:t>:</w:t>
      </w:r>
      <w:r w:rsidRPr="0028502D">
        <w:rPr>
          <w:sz w:val="28"/>
          <w:szCs w:val="28"/>
        </w:rPr>
        <w:br/>
        <w:t>Существительное</w:t>
      </w:r>
      <w:proofErr w:type="gramEnd"/>
      <w:r w:rsidRPr="0028502D">
        <w:rPr>
          <w:sz w:val="28"/>
          <w:szCs w:val="28"/>
        </w:rPr>
        <w:t xml:space="preserve"> (тема).</w:t>
      </w:r>
      <w:r w:rsidRPr="0028502D">
        <w:rPr>
          <w:sz w:val="28"/>
          <w:szCs w:val="28"/>
        </w:rPr>
        <w:br/>
        <w:t>Два прилагательных (описание).</w:t>
      </w:r>
      <w:r w:rsidRPr="0028502D">
        <w:rPr>
          <w:sz w:val="28"/>
          <w:szCs w:val="28"/>
        </w:rPr>
        <w:br/>
        <w:t>Три глагола (действие).</w:t>
      </w:r>
      <w:r w:rsidRPr="0028502D">
        <w:rPr>
          <w:sz w:val="28"/>
          <w:szCs w:val="28"/>
        </w:rPr>
        <w:br/>
        <w:t>Фраза из четырех слов  (описание).</w:t>
      </w:r>
      <w:r w:rsidRPr="0028502D">
        <w:rPr>
          <w:sz w:val="28"/>
          <w:szCs w:val="28"/>
        </w:rPr>
        <w:br/>
        <w:t>Существительное (перефразировка темы).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Смысловое чтение, как универсальное действие формируется благодаря </w:t>
      </w:r>
      <w:proofErr w:type="gramStart"/>
      <w:r w:rsidRPr="0028502D">
        <w:rPr>
          <w:sz w:val="28"/>
          <w:szCs w:val="28"/>
        </w:rPr>
        <w:t>использованию  учителем</w:t>
      </w:r>
      <w:proofErr w:type="gramEnd"/>
      <w:r w:rsidRPr="0028502D">
        <w:rPr>
          <w:sz w:val="28"/>
          <w:szCs w:val="28"/>
        </w:rPr>
        <w:t xml:space="preserve"> следующих технологий, форм работы:</w:t>
      </w:r>
    </w:p>
    <w:p w:rsidR="0028502D" w:rsidRPr="0028502D" w:rsidRDefault="0028502D" w:rsidP="002850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технологии</w:t>
      </w:r>
      <w:proofErr w:type="gramEnd"/>
      <w:r w:rsidRPr="0028502D">
        <w:rPr>
          <w:sz w:val="28"/>
          <w:szCs w:val="28"/>
        </w:rPr>
        <w:t xml:space="preserve"> проблемного обучения;</w:t>
      </w:r>
    </w:p>
    <w:p w:rsidR="0028502D" w:rsidRPr="0028502D" w:rsidRDefault="0028502D" w:rsidP="002850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интерактивных</w:t>
      </w:r>
      <w:proofErr w:type="gramEnd"/>
      <w:r w:rsidRPr="0028502D">
        <w:rPr>
          <w:sz w:val="28"/>
          <w:szCs w:val="28"/>
        </w:rPr>
        <w:t xml:space="preserve"> технологий;</w:t>
      </w:r>
    </w:p>
    <w:p w:rsidR="0028502D" w:rsidRPr="0028502D" w:rsidRDefault="0028502D" w:rsidP="002850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технологии</w:t>
      </w:r>
      <w:proofErr w:type="gramEnd"/>
      <w:r w:rsidRPr="0028502D">
        <w:rPr>
          <w:sz w:val="28"/>
          <w:szCs w:val="28"/>
        </w:rPr>
        <w:t xml:space="preserve"> критического мышления. </w:t>
      </w:r>
    </w:p>
    <w:p w:rsidR="0028502D" w:rsidRPr="0028502D" w:rsidRDefault="0028502D" w:rsidP="0028502D">
      <w:pPr>
        <w:pStyle w:val="a3"/>
        <w:rPr>
          <w:sz w:val="28"/>
          <w:szCs w:val="28"/>
        </w:rPr>
      </w:pPr>
      <w:r w:rsidRPr="0028502D">
        <w:rPr>
          <w:sz w:val="28"/>
          <w:szCs w:val="28"/>
        </w:rPr>
        <w:t xml:space="preserve">Учитывая стратегии современных подходов к чтению, можно </w:t>
      </w:r>
      <w:proofErr w:type="gramStart"/>
      <w:r w:rsidRPr="0028502D">
        <w:rPr>
          <w:sz w:val="28"/>
          <w:szCs w:val="28"/>
        </w:rPr>
        <w:t>порекомендовать  учителям</w:t>
      </w:r>
      <w:proofErr w:type="gramEnd"/>
      <w:r w:rsidRPr="0028502D">
        <w:rPr>
          <w:sz w:val="28"/>
          <w:szCs w:val="28"/>
        </w:rPr>
        <w:t xml:space="preserve"> предметникам следующее:</w:t>
      </w:r>
    </w:p>
    <w:p w:rsidR="0028502D" w:rsidRPr="0028502D" w:rsidRDefault="0028502D" w:rsidP="002850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выбирать</w:t>
      </w:r>
      <w:proofErr w:type="gramEnd"/>
      <w:r w:rsidRPr="0028502D">
        <w:rPr>
          <w:sz w:val="28"/>
          <w:szCs w:val="28"/>
        </w:rPr>
        <w:t xml:space="preserve"> наиболее рациональные      виды чтения для усвоения  учащимися нового материала;</w:t>
      </w:r>
    </w:p>
    <w:p w:rsidR="0028502D" w:rsidRPr="0028502D" w:rsidRDefault="0028502D" w:rsidP="002850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формировать</w:t>
      </w:r>
      <w:proofErr w:type="gramEnd"/>
      <w:r w:rsidRPr="0028502D">
        <w:rPr>
          <w:sz w:val="28"/>
          <w:szCs w:val="28"/>
        </w:rPr>
        <w:t xml:space="preserve"> у учащихся интерес  к чтению путем внедрения  нестандартных форм и методов работы с текстом;</w:t>
      </w:r>
    </w:p>
    <w:p w:rsidR="0028502D" w:rsidRPr="0028502D" w:rsidRDefault="0028502D" w:rsidP="002850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lastRenderedPageBreak/>
        <w:t>определять</w:t>
      </w:r>
      <w:proofErr w:type="gramEnd"/>
      <w:r w:rsidRPr="0028502D">
        <w:rPr>
          <w:sz w:val="28"/>
          <w:szCs w:val="28"/>
        </w:rPr>
        <w:t xml:space="preserve"> характер   деятельности   различных      групп     учащихся  при работе с учебником;</w:t>
      </w:r>
    </w:p>
    <w:p w:rsidR="0028502D" w:rsidRPr="0028502D" w:rsidRDefault="0028502D" w:rsidP="002850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предвидеть</w:t>
      </w:r>
      <w:proofErr w:type="gramEnd"/>
      <w:r w:rsidRPr="0028502D">
        <w:rPr>
          <w:sz w:val="28"/>
          <w:szCs w:val="28"/>
        </w:rPr>
        <w:t>     возможные     затруднения    учащихся в тех или иных видах учебной деятельности;</w:t>
      </w:r>
    </w:p>
    <w:p w:rsidR="0028502D" w:rsidRPr="0028502D" w:rsidRDefault="0028502D" w:rsidP="002850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повышать</w:t>
      </w:r>
      <w:proofErr w:type="gramEnd"/>
      <w:r w:rsidRPr="0028502D">
        <w:rPr>
          <w:sz w:val="28"/>
          <w:szCs w:val="28"/>
        </w:rPr>
        <w:t xml:space="preserve"> уровень самостоятельности учащихся в чтении по мере их  продвижения вперед;</w:t>
      </w:r>
    </w:p>
    <w:p w:rsidR="0028502D" w:rsidRPr="0028502D" w:rsidRDefault="0028502D" w:rsidP="002850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организовывать</w:t>
      </w:r>
      <w:proofErr w:type="gramEnd"/>
      <w:r w:rsidRPr="0028502D">
        <w:rPr>
          <w:sz w:val="28"/>
          <w:szCs w:val="28"/>
        </w:rPr>
        <w:t>     различные  виды деятельности учащихся с целью развития у них творческого мышления;</w:t>
      </w:r>
    </w:p>
    <w:p w:rsidR="0028502D" w:rsidRPr="0028502D" w:rsidRDefault="0028502D" w:rsidP="0028502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28502D">
        <w:rPr>
          <w:sz w:val="28"/>
          <w:szCs w:val="28"/>
        </w:rPr>
        <w:t>обучать</w:t>
      </w:r>
      <w:proofErr w:type="gramEnd"/>
      <w:r w:rsidRPr="0028502D">
        <w:rPr>
          <w:sz w:val="28"/>
          <w:szCs w:val="28"/>
        </w:rPr>
        <w:t>      самоконтролю и     самоорганизации    в различных  видах деятельности.</w:t>
      </w:r>
    </w:p>
    <w:p w:rsidR="00587F81" w:rsidRDefault="00587F81"/>
    <w:sectPr w:rsidR="0058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805A7"/>
    <w:multiLevelType w:val="multilevel"/>
    <w:tmpl w:val="041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0013E"/>
    <w:multiLevelType w:val="multilevel"/>
    <w:tmpl w:val="9EC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F"/>
    <w:rsid w:val="0028502D"/>
    <w:rsid w:val="00587F81"/>
    <w:rsid w:val="00D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FBEC-6D48-4278-814E-C867E64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1644</Words>
  <Characters>9371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2018-05-06T19:02:00Z</dcterms:created>
  <dcterms:modified xsi:type="dcterms:W3CDTF">2018-05-06T19:08:00Z</dcterms:modified>
</cp:coreProperties>
</file>