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5E" w:rsidRDefault="003E445E" w:rsidP="003E445E">
      <w:pPr>
        <w:spacing w:after="0" w:line="360" w:lineRule="auto"/>
        <w:ind w:left="-567" w:right="-284" w:firstLine="283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Государственный земельный надзор за использованием и охраной земель  сельскохозяйственного назначения</w:t>
      </w:r>
    </w:p>
    <w:p w:rsidR="003E445E" w:rsidRDefault="003E445E" w:rsidP="003E445E">
      <w:pPr>
        <w:spacing w:after="0" w:line="360" w:lineRule="auto"/>
        <w:ind w:left="-567" w:right="-1016" w:firstLine="283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</w:p>
    <w:p w:rsidR="003E445E" w:rsidRPr="00986D93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Государственный земельный надзор – это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</w:t>
      </w:r>
      <w:r w:rsidRPr="00986D93">
        <w:rPr>
          <w:rFonts w:ascii="Times New Roman" w:eastAsia="Times New Roman" w:hAnsi="Times New Roman" w:cs="Times New Roman"/>
          <w:sz w:val="28"/>
        </w:rPr>
        <w:t>РФ предусмотрена административная и иная ответственность.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Земельный надзор , как правовая мера выполняет три основные функции: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-предупредительную, направленную на предотвращение еще не начавшегося противоправного воздействия на земельные участки; 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-информационную, направленную на сбор сведений о подконтрольных объектах; 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карательную, направленную на привлечение нарушителей земельного законодательства к юридической ответственности.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Правовая охрана земель - это установление и соблюдение норм и правил рационального их использования с целью сохранения, восстановления и улучшения земельных ресурсов. 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Необходимость охраны земель закреплена в Конституции РФ, в ЗК РФ   и в нормативно-правовых актах субъектов РФ.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Земля в Российской Федерации охраняется как основа жизни и деятельности народов, проживающих на соответствующей территории. В этом проявляется социальный аспект необходимости и закономерности сбережения и охраны земельных богатств России.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результате использования земель в качестве средства производства в сельском и лесном хозяйстве и как пространственного операционного базиса встает необходимость их охраны от нерационального, неправильного использования. Охрана земель включает систему организационных,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экономических, правовых, инженерных и других мероприятий, направленных на защиту их от расхищения, необоснованных изъятий из сельскохозяйственного оборота, нерационального использования, вредных антропогенных и природных воздействий, в целях повышения эффективности природопользования и создания благоприятной экологической обстановки.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Охрана земель осуществляется на основе комплексного подхода к угодьям как к сложным природным образованиям с учетом зональных, региональных особенностей и ставит следующие цели:</w:t>
      </w:r>
    </w:p>
    <w:p w:rsidR="003E445E" w:rsidRPr="00986D93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86D93">
        <w:rPr>
          <w:rFonts w:ascii="Times New Roman" w:eastAsia="Times New Roman" w:hAnsi="Times New Roman" w:cs="Times New Roman"/>
          <w:sz w:val="28"/>
          <w:shd w:val="clear" w:color="auto" w:fill="FFFFFF"/>
        </w:rPr>
        <w:t>-предотвратить деградацию и нарушение земель, другие неблагоприятные последствия хозяйственной деятельности путем стимулирования природоохранных технологии производства, введения компенсационных выплат всем пользователям земли за ухудшение качества их земель, если это вызвано хозяйственной деятельностью других собственников и пользователей земли и экономической обстановкой в целом;</w:t>
      </w:r>
    </w:p>
    <w:p w:rsidR="003E445E" w:rsidRPr="00986D93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86D93">
        <w:rPr>
          <w:rFonts w:ascii="Times New Roman" w:eastAsia="Times New Roman" w:hAnsi="Times New Roman" w:cs="Times New Roman"/>
          <w:sz w:val="28"/>
          <w:shd w:val="clear" w:color="auto" w:fill="FFFFFF"/>
        </w:rPr>
        <w:t>-обеспечить улучшение и восстановление земель, подвергшихся деградации или нарушению;</w:t>
      </w:r>
    </w:p>
    <w:p w:rsidR="003E445E" w:rsidRPr="00986D93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86D93">
        <w:rPr>
          <w:rFonts w:ascii="Times New Roman" w:eastAsia="Times New Roman" w:hAnsi="Times New Roman" w:cs="Times New Roman"/>
          <w:sz w:val="28"/>
          <w:shd w:val="clear" w:color="auto" w:fill="FFFFFF"/>
        </w:rPr>
        <w:t>- создать механизм учета и проверки экологического состояния земель.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ограничение воздействий на растительный и животный мир  и другие компоненты окружающей среды.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Охрана земель предусматривает: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защиту земель от водной и ветровой эрозии , подтопления, заболачивания, засоления, иссушения, уплотнения, загрязнения отходами производства, других процессов разрушения;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рекультивацию нарушенных земель, повышение их плодородия и других полезных свойств;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снятие и сохранение плодородного слоя почвы, с тем чтобы использовать его для рекультивации земель или повышения плодородия малопродуктивных угодий;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установление особых режимов пользования для земельных участков, имевших природоохранное и историко-культурное значение.</w:t>
      </w:r>
    </w:p>
    <w:p w:rsidR="003E445E" w:rsidRDefault="003E445E" w:rsidP="003E445E">
      <w:pPr>
        <w:spacing w:after="0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Все землевладельцы, землепользователи и арендаторы, независимо от форм и сроков использования земель, осуществляют работы по защите и повышению качества земель за счет собственных средств и несут ответственность за ухудшение экологической обстановки на земельном участке  связанное с их деятельностью.</w:t>
      </w:r>
    </w:p>
    <w:p w:rsidR="003E445E" w:rsidRDefault="003E445E" w:rsidP="003E445E">
      <w:pPr>
        <w:spacing w:after="318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целях предотвращения деградации земель, восстановления плодородия почв и загрязненных территорий допускается консервация земель с изъятием их из оборота в порядке, установленном Правительством Российской Федерации.</w:t>
      </w:r>
    </w:p>
    <w:p w:rsidR="003E445E" w:rsidRDefault="003E445E" w:rsidP="003E445E">
      <w:pPr>
        <w:spacing w:after="318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Одной из важных мер по охране земель является экономическое стимулирование собственников земли, землевладельцев, землепользователей и арендаторов. Экономическое стимулирование рационального использования и охраны земель направлено на повышение заинтересованности лиц, использующих земли, в сохранении и воспроизводстве плодородия почв, осуществлении мер по защите земель от негативных последствий хозяйственной деятельности; подразумевает побуждение собственников земли, землепользователей, арендаторов к активным действиям.</w:t>
      </w:r>
    </w:p>
    <w:p w:rsidR="003E445E" w:rsidRDefault="003E445E" w:rsidP="003E445E">
      <w:pPr>
        <w:spacing w:after="318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Экономическое стимулирование включает выделение и использование средств из федерального бюджета, бюджетов субъектов Российской Федерации, местных бюджетов, а так же средств, поступающих в порядке штрафов и из иных источников, на восстановление плодородия почв, проведение почвозащитных мероприятий и др. Также оно включает  компенсацию убытков, причиненных снижением доходов в результате временной консервации земель, нарушения использования земель вследствие стихийных бедствий, передачи земель под государственные и муниципальные защитные лесонасаждения и другие природоохранные объекты.</w:t>
      </w:r>
    </w:p>
    <w:p w:rsidR="003E445E" w:rsidRPr="0029429C" w:rsidRDefault="003E445E" w:rsidP="003E445E">
      <w:pPr>
        <w:spacing w:after="318" w:line="360" w:lineRule="auto"/>
        <w:ind w:left="-567" w:firstLine="283"/>
        <w:rPr>
          <w:rStyle w:val="art-postheader"/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29429C">
        <w:rPr>
          <w:rStyle w:val="art-postheader"/>
          <w:rFonts w:ascii="Times New Roman" w:hAnsi="Times New Roman" w:cs="Times New Roman"/>
          <w:spacing w:val="-15"/>
          <w:sz w:val="28"/>
          <w:szCs w:val="28"/>
        </w:rPr>
        <w:t xml:space="preserve">В комплекс почвозащитных мероприятий </w:t>
      </w:r>
      <w:hyperlink r:id="rId4" w:tooltip="Почвозащитные мероприятия" w:history="1">
        <w:r w:rsidRPr="0029429C">
          <w:rPr>
            <w:rStyle w:val="a4"/>
            <w:rFonts w:ascii="Times New Roman" w:hAnsi="Times New Roman" w:cs="Times New Roman"/>
            <w:color w:val="auto"/>
            <w:spacing w:val="-15"/>
            <w:sz w:val="28"/>
            <w:szCs w:val="28"/>
            <w:u w:val="none"/>
          </w:rPr>
          <w:t>входят:</w:t>
        </w:r>
      </w:hyperlink>
    </w:p>
    <w:p w:rsidR="003E445E" w:rsidRDefault="003E445E" w:rsidP="003E445E">
      <w:pPr>
        <w:pStyle w:val="a5"/>
        <w:shd w:val="clear" w:color="auto" w:fill="FFFFFF"/>
        <w:spacing w:line="360" w:lineRule="auto"/>
        <w:ind w:left="-567" w:firstLine="283"/>
        <w:jc w:val="both"/>
        <w:rPr>
          <w:rStyle w:val="a3"/>
          <w:b w:val="0"/>
          <w:sz w:val="28"/>
          <w:szCs w:val="28"/>
        </w:rPr>
      </w:pPr>
      <w:r w:rsidRPr="0029429C">
        <w:rPr>
          <w:sz w:val="28"/>
          <w:szCs w:val="28"/>
        </w:rPr>
        <w:lastRenderedPageBreak/>
        <w:t xml:space="preserve">Защита почв от эрозии, </w:t>
      </w:r>
      <w:r w:rsidRPr="0029429C">
        <w:rPr>
          <w:rStyle w:val="a3"/>
          <w:b w:val="0"/>
          <w:sz w:val="28"/>
          <w:szCs w:val="28"/>
        </w:rPr>
        <w:t>введении почвозащитных севооборотов на склоновых тер</w:t>
      </w:r>
      <w:r w:rsidRPr="0029429C">
        <w:rPr>
          <w:rStyle w:val="a3"/>
          <w:b w:val="0"/>
          <w:sz w:val="28"/>
          <w:szCs w:val="28"/>
        </w:rPr>
        <w:softHyphen/>
        <w:t>риториях,</w:t>
      </w:r>
      <w:r w:rsidRPr="0029429C">
        <w:rPr>
          <w:sz w:val="28"/>
          <w:szCs w:val="28"/>
        </w:rPr>
        <w:t xml:space="preserve"> разработка рациональной структуры посевных площадей, </w:t>
      </w:r>
      <w:r w:rsidRPr="0029429C">
        <w:rPr>
          <w:rStyle w:val="a3"/>
          <w:b w:val="0"/>
          <w:sz w:val="28"/>
          <w:szCs w:val="28"/>
        </w:rPr>
        <w:t>полосное размещение посевов культур се</w:t>
      </w:r>
      <w:r w:rsidRPr="0029429C">
        <w:rPr>
          <w:rStyle w:val="a3"/>
          <w:b w:val="0"/>
          <w:sz w:val="28"/>
          <w:szCs w:val="28"/>
        </w:rPr>
        <w:softHyphen/>
        <w:t>вооборота на склонах, обработка почвы направленная поперек склона.</w:t>
      </w:r>
    </w:p>
    <w:p w:rsidR="003E445E" w:rsidRPr="0029429C" w:rsidRDefault="003E445E" w:rsidP="003E445E">
      <w:pPr>
        <w:pStyle w:val="a5"/>
        <w:spacing w:line="360" w:lineRule="auto"/>
        <w:ind w:left="-567" w:firstLine="283"/>
        <w:rPr>
          <w:color w:val="000000"/>
          <w:sz w:val="28"/>
          <w:szCs w:val="28"/>
          <w:shd w:val="clear" w:color="auto" w:fill="FFFFFF"/>
        </w:rPr>
      </w:pPr>
      <w:bookmarkStart w:id="0" w:name="611"/>
      <w:r>
        <w:rPr>
          <w:color w:val="000000"/>
          <w:sz w:val="28"/>
          <w:szCs w:val="28"/>
          <w:shd w:val="clear" w:color="auto" w:fill="FFFFFF"/>
        </w:rPr>
        <w:t xml:space="preserve">Севооборот - </w:t>
      </w:r>
      <w:r w:rsidRPr="0029429C">
        <w:rPr>
          <w:color w:val="000000"/>
          <w:sz w:val="28"/>
          <w:szCs w:val="28"/>
          <w:shd w:val="clear" w:color="auto" w:fill="FFFFFF"/>
        </w:rPr>
        <w:t xml:space="preserve">научно обоснованное чередование сельскохозяйственных культур и паров во времени и на территории </w:t>
      </w:r>
      <w:r>
        <w:rPr>
          <w:color w:val="000000"/>
          <w:sz w:val="28"/>
          <w:szCs w:val="28"/>
          <w:shd w:val="clear" w:color="auto" w:fill="FFFFFF"/>
        </w:rPr>
        <w:t>.</w:t>
      </w:r>
      <w:bookmarkEnd w:id="0"/>
    </w:p>
    <w:p w:rsidR="003E445E" w:rsidRPr="00986D93" w:rsidRDefault="003E445E" w:rsidP="003E445E">
      <w:pPr>
        <w:spacing w:after="318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986D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целях охраны земель разрабатываются мероприятия , которые включают мелиорацию и рекультивацию земель, консервацию деградированных земель.</w:t>
      </w:r>
    </w:p>
    <w:p w:rsidR="003E445E" w:rsidRPr="00986D93" w:rsidRDefault="003E445E" w:rsidP="003E445E">
      <w:pPr>
        <w:spacing w:after="318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986D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Рекультивация - это комплекс мероприятий по восстановлению плодородия почвы, возвращению народному хозяйству участков земли, нарушенных горными, строительными работами и т.д. </w:t>
      </w:r>
    </w:p>
    <w:p w:rsidR="003E445E" w:rsidRPr="00986D93" w:rsidRDefault="003E445E" w:rsidP="003E445E">
      <w:pPr>
        <w:spacing w:after="318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986D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Консервация земель - временное изъятие земель из оборота с целью предотвратить развитие и прекратить процессы деградации почв, а также восстановить их плодородие.</w:t>
      </w:r>
    </w:p>
    <w:p w:rsidR="003E445E" w:rsidRDefault="003E445E" w:rsidP="003E445E">
      <w:pPr>
        <w:spacing w:after="318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Земельное законодательство устанавливает особые режимы для почв, подвергшихся сильному негативному воздействию, обозначая их как "деградированные</w:t>
      </w:r>
    </w:p>
    <w:p w:rsidR="003E445E" w:rsidRDefault="003E445E" w:rsidP="003E445E">
      <w:pPr>
        <w:spacing w:after="318" w:line="360" w:lineRule="auto"/>
        <w:ind w:left="-567" w:firstLine="283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Конечная цель охраны всех земель состоит в обеспечении рационального и эффективного их использования всеми пользователями землей, которым они предоставлены.  </w:t>
      </w:r>
      <w:r w:rsidRPr="006C797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Государственный земельный надзор  и охрана земель тесно связаны между собой. </w:t>
      </w:r>
    </w:p>
    <w:p w:rsidR="003E445E" w:rsidRDefault="003E445E" w:rsidP="003E445E">
      <w:pPr>
        <w:spacing w:after="318" w:line="360" w:lineRule="auto"/>
        <w:ind w:left="-567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Землями сельскохозяйственного назначения признаются земли, находящиеся  за границами населенного пункта и предоставленные для нужд сельского хозяйства, а также предназначенные для этих целей.</w:t>
      </w:r>
    </w:p>
    <w:p w:rsidR="003E445E" w:rsidRDefault="003E445E" w:rsidP="003E445E">
      <w:pPr>
        <w:spacing w:before="100" w:after="198" w:line="360" w:lineRule="auto"/>
        <w:ind w:left="-567" w:right="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Земли сельскохозяйственного назначения включают в себя сельскохозяйственные угодья, земли, занятые зданиями и сооружениями, необходимыми для ведения сельского хозяйства и др. К сельскохозяйственным угодьям относят сенокосы, пашни, пастбища, залежи и другие угодья. </w:t>
      </w:r>
    </w:p>
    <w:p w:rsidR="003E445E" w:rsidRDefault="003E445E" w:rsidP="003E445E">
      <w:pPr>
        <w:spacing w:before="100" w:after="198" w:line="360" w:lineRule="auto"/>
        <w:ind w:left="-567" w:right="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Земли сельскохозяйственного назначения представляют собой особую категорию земель  т.е. ту часть земельного фонда РФ, которая предназначена и используется по основному назначению. </w:t>
      </w:r>
    </w:p>
    <w:p w:rsidR="003E445E" w:rsidRDefault="003E445E" w:rsidP="003E445E">
      <w:pPr>
        <w:spacing w:before="100" w:after="198" w:line="360" w:lineRule="auto"/>
        <w:ind w:left="-567" w:right="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 целевым использованием земель сельскохозяйственного назначения понимается основное предназначение земель данной категории. 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Земельный надзор подразделяется: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-Государственный земельный надзор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-Муниципальный земельный контроль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-Общественный земельный контроль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Муниципальный земельный контроль –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 лицами, ИП, гражданами в отношении объектов земельных отношений требований законодательства, законодательства субъекта РФ, за нарушение которых законодательством, законодательством субъекта РФ предусмотрена ответственность.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случае выявления нарушения требований земельного законодательства, за которое законодательством предусмотрена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срок не позднее чем 5 рабочих дней со дня поступления от органа местного самоуправления копии акта проверки,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административном правонарушении и направить копию принятого решения в орган местного самоуправления.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Порядок взаимодействия органов государственного земельного надзора с органами муниципального земельного контроля, устанавливается Правительством РФ.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РФ предусмотрена административная ответственность, привлечение к ответственности за выявленное нарушение осуществляется в соответствии с указанным законодательством.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Общественный земельный контроль – деятельность граждан, общественных объединений, иных негосударственных некоммерческих организаций, осуществляемая в целях наблюдения за деятельностью органов государственной власти, органов местного самоуправления по принятию решений, предусмотренных ЗКРФ и затрагивающих права и законные интересы граждан, юр лиц, а также в целях общественной проверки, анализа и общественной оценки издаваемых данными органами актов и принимаемых ими решений. Общественный контроль осуществляется в соответствии с законодательством РФ.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Административное обследование объекта земельных отношений - исследование его состояния и способов его использования на основании информации, содержащейся в государственных и муниципальных информационных системах, открытых и общедоступных информационных ресурсах, архивных фондах, информации, полученной в ходе осуществления государственного мониторинга земель, документов, подготовленных в результате проведения землеустройства, информации, полученной дистанционными методами (в том числе аэрокосмическая съемка, аэрофотосъемка),  Результаты почвенного,  агрохимического, фитосанитарного, эколого-токсикологического обследований) и другими методами.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случае выявления по итогам административного обследования признаков нарушений земельного законодательства, за которые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предусмотрена ответственность, результаты такого обследования оформляются актом административного обследования.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Порядок проведения административного обследования и форма акта утверждаются Правительством РФ.</w:t>
      </w:r>
    </w:p>
    <w:p w:rsidR="003E445E" w:rsidRDefault="003E445E" w:rsidP="003E445E">
      <w:pPr>
        <w:spacing w:after="0" w:line="360" w:lineRule="auto"/>
        <w:ind w:left="-567" w:right="-284" w:firstLine="283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D3127" w:rsidRDefault="006D3127"/>
    <w:sectPr w:rsidR="006D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E445E"/>
    <w:rsid w:val="003E445E"/>
    <w:rsid w:val="006D3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44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E445E"/>
    <w:rPr>
      <w:b/>
      <w:bCs/>
    </w:rPr>
  </w:style>
  <w:style w:type="character" w:styleId="a4">
    <w:name w:val="Hyperlink"/>
    <w:basedOn w:val="a0"/>
    <w:uiPriority w:val="99"/>
    <w:semiHidden/>
    <w:unhideWhenUsed/>
    <w:rsid w:val="003E445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E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-postheader">
    <w:name w:val="art-postheader"/>
    <w:basedOn w:val="a0"/>
    <w:rsid w:val="003E4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se-online.ru/zemledelie/pochvozashhitnye-mero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1603</Words>
  <Characters>9143</Characters>
  <Application>Microsoft Office Word</Application>
  <DocSecurity>0</DocSecurity>
  <Lines>76</Lines>
  <Paragraphs>21</Paragraphs>
  <ScaleCrop>false</ScaleCrop>
  <Company>Microsoft</Company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2018-02-11T18:07:00Z</dcterms:created>
  <dcterms:modified xsi:type="dcterms:W3CDTF">2018-02-11T18:09:00Z</dcterms:modified>
</cp:coreProperties>
</file>