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54" w:rsidRPr="00492C83" w:rsidRDefault="00A63D54" w:rsidP="00492C83">
      <w:pPr>
        <w:ind w:firstLine="851"/>
        <w:jc w:val="center"/>
        <w:rPr>
          <w:b/>
        </w:rPr>
      </w:pPr>
      <w:proofErr w:type="gramStart"/>
      <w:r w:rsidRPr="00492C83">
        <w:rPr>
          <w:b/>
        </w:rPr>
        <w:t>Активизация познавательной деятельности обучающихся на занятиях робототехникой.</w:t>
      </w:r>
      <w:proofErr w:type="gramEnd"/>
    </w:p>
    <w:p w:rsidR="00A63D54" w:rsidRDefault="00A63D54" w:rsidP="00E2743F">
      <w:pPr>
        <w:ind w:firstLine="851"/>
        <w:jc w:val="both"/>
      </w:pPr>
    </w:p>
    <w:p w:rsidR="00A63D54" w:rsidRDefault="00A63D54" w:rsidP="00E2743F">
      <w:pPr>
        <w:ind w:firstLine="851"/>
        <w:jc w:val="both"/>
      </w:pPr>
      <w:r>
        <w:t>Робототехника в образовании — это междисциплинарные занятия,</w:t>
      </w:r>
      <w:r w:rsidR="00E2743F">
        <w:t xml:space="preserve"> </w:t>
      </w:r>
      <w:r>
        <w:t>интегрирующие в себе науку, технологию, инженерное дело, математику</w:t>
      </w:r>
      <w:r w:rsidR="00E2743F">
        <w:t xml:space="preserve"> </w:t>
      </w:r>
      <w:r w:rsidRPr="00E2743F">
        <w:t>(</w:t>
      </w:r>
      <w:r w:rsidRPr="00A63D54">
        <w:rPr>
          <w:lang w:val="en-US"/>
        </w:rPr>
        <w:t>Science</w:t>
      </w:r>
      <w:r w:rsidRPr="00E2743F">
        <w:t xml:space="preserve"> </w:t>
      </w:r>
      <w:r w:rsidRPr="00A63D54">
        <w:rPr>
          <w:lang w:val="en-US"/>
        </w:rPr>
        <w:t>Technology</w:t>
      </w:r>
      <w:r w:rsidRPr="00E2743F">
        <w:t xml:space="preserve"> </w:t>
      </w:r>
      <w:r w:rsidRPr="00A63D54">
        <w:rPr>
          <w:lang w:val="en-US"/>
        </w:rPr>
        <w:t>Engineering</w:t>
      </w:r>
      <w:r w:rsidRPr="00E2743F">
        <w:t xml:space="preserve"> </w:t>
      </w:r>
      <w:r w:rsidRPr="00A63D54">
        <w:rPr>
          <w:lang w:val="en-US"/>
        </w:rPr>
        <w:t>Mathematics</w:t>
      </w:r>
      <w:r w:rsidRPr="00E2743F">
        <w:t xml:space="preserve"> = </w:t>
      </w:r>
      <w:r w:rsidRPr="00A63D54">
        <w:rPr>
          <w:lang w:val="en-US"/>
        </w:rPr>
        <w:t>STEM</w:t>
      </w:r>
      <w:r w:rsidRPr="00E2743F">
        <w:t xml:space="preserve">), </w:t>
      </w:r>
      <w:r>
        <w:t>основанные</w:t>
      </w:r>
      <w:r w:rsidRPr="00E2743F">
        <w:t xml:space="preserve"> </w:t>
      </w:r>
      <w:r>
        <w:t>на</w:t>
      </w:r>
      <w:r w:rsidR="00E2743F">
        <w:t xml:space="preserve"> </w:t>
      </w:r>
      <w:r>
        <w:t>активном обучении учащихся. Во многих ведущих странах есть</w:t>
      </w:r>
      <w:r w:rsidR="00E2743F">
        <w:t xml:space="preserve"> </w:t>
      </w:r>
      <w:r>
        <w:t>национальные программы по развитию именно STEM образования.</w:t>
      </w:r>
      <w:r w:rsidR="00E2743F">
        <w:t xml:space="preserve"> </w:t>
      </w:r>
      <w:r w:rsidR="00E2743F" w:rsidRPr="00335DB1">
        <w:rPr>
          <w:szCs w:val="28"/>
        </w:rPr>
        <w:t>[</w:t>
      </w:r>
      <w:r w:rsidR="00492C83">
        <w:rPr>
          <w:szCs w:val="28"/>
        </w:rPr>
        <w:t xml:space="preserve">2, 1,3, </w:t>
      </w:r>
      <w:r w:rsidR="00E2743F" w:rsidRPr="00335DB1">
        <w:rPr>
          <w:szCs w:val="28"/>
        </w:rPr>
        <w:t xml:space="preserve">4]. </w:t>
      </w:r>
      <w:r w:rsidR="00E2743F">
        <w:rPr>
          <w:szCs w:val="28"/>
        </w:rPr>
        <w:t>В Российской Федерации данный вопрос также находится под пристальным вниманием, т</w:t>
      </w:r>
      <w:r w:rsidR="00E2743F" w:rsidRPr="00E2743F">
        <w:t>ак в 2014 году в своем послании Федеральному Собранию президент Российской Федерации В.В.Путин указал на то, что инженерное образование в РФ нуж</w:t>
      </w:r>
      <w:r w:rsidR="00492C83">
        <w:t>но вывести на мировой уровень[5</w:t>
      </w:r>
      <w:r w:rsidR="00E2743F" w:rsidRPr="00E2743F">
        <w:t>].</w:t>
      </w:r>
    </w:p>
    <w:p w:rsidR="00A63D54" w:rsidRDefault="00A63D54" w:rsidP="00E2743F">
      <w:pPr>
        <w:ind w:firstLine="851"/>
        <w:jc w:val="both"/>
      </w:pPr>
      <w:r>
        <w:t>Робототехника представляет учащимся технологии 21 века, способствует</w:t>
      </w:r>
      <w:r w:rsidR="00E2743F">
        <w:t xml:space="preserve"> </w:t>
      </w:r>
      <w:r>
        <w:t>развитию их коммуникативных способностей, развивает навыки</w:t>
      </w:r>
      <w:r w:rsidR="00E2743F">
        <w:t xml:space="preserve"> </w:t>
      </w:r>
      <w:r>
        <w:t>взаимодействия, самостоятельности при принятии решений, раскрывает их</w:t>
      </w:r>
      <w:r w:rsidR="00E2743F">
        <w:t xml:space="preserve"> </w:t>
      </w:r>
      <w:r>
        <w:t>творческий потенциал. Дети и подростки лучше понимают, когда они что-либо самостоятельно создают или изобретают. Такую стратегию обучения</w:t>
      </w:r>
      <w:r w:rsidR="00E2743F">
        <w:t xml:space="preserve"> </w:t>
      </w:r>
      <w:r>
        <w:t xml:space="preserve">помогает реализовать образовательная среда </w:t>
      </w:r>
      <w:proofErr w:type="spellStart"/>
      <w:r>
        <w:t>Лего</w:t>
      </w:r>
      <w:proofErr w:type="spellEnd"/>
      <w:r>
        <w:t>.</w:t>
      </w:r>
    </w:p>
    <w:p w:rsidR="00A63D54" w:rsidRDefault="00A63D54" w:rsidP="00E2743F">
      <w:pPr>
        <w:ind w:firstLine="851"/>
        <w:jc w:val="both"/>
      </w:pPr>
      <w:r>
        <w:t xml:space="preserve">Новые ФГОС требуют освоения основ конструкторской и проектно-исследовательской деятельности, и </w:t>
      </w:r>
      <w:r w:rsidR="002A0224">
        <w:t>обучение</w:t>
      </w:r>
      <w:r>
        <w:t xml:space="preserve"> робототехнике полностью</w:t>
      </w:r>
      <w:r w:rsidR="00E2743F">
        <w:t xml:space="preserve"> </w:t>
      </w:r>
      <w:r>
        <w:t>удовлетворяют эти требования.</w:t>
      </w:r>
    </w:p>
    <w:p w:rsidR="002A0224" w:rsidRDefault="001B30E0" w:rsidP="002A0224">
      <w:pPr>
        <w:ind w:firstLine="851"/>
        <w:jc w:val="both"/>
      </w:pPr>
      <w:r>
        <w:t>В качестве образца активизации познавательной активности на занятиях робототехникой рассмотрим процесс подготовки обучающихся к соревнованиям по «</w:t>
      </w:r>
      <w:proofErr w:type="gramStart"/>
      <w:r>
        <w:t>Механическому</w:t>
      </w:r>
      <w:proofErr w:type="gramEnd"/>
      <w:r>
        <w:t xml:space="preserve"> </w:t>
      </w:r>
      <w:proofErr w:type="spellStart"/>
      <w:r>
        <w:t>сумо</w:t>
      </w:r>
      <w:proofErr w:type="spellEnd"/>
      <w:r>
        <w:t xml:space="preserve"> роботов».</w:t>
      </w:r>
    </w:p>
    <w:p w:rsidR="001B30E0" w:rsidRDefault="001B30E0" w:rsidP="001B30E0">
      <w:pPr>
        <w:ind w:firstLine="851"/>
        <w:jc w:val="both"/>
      </w:pPr>
      <w:proofErr w:type="spellStart"/>
      <w:r>
        <w:t>Сумо</w:t>
      </w:r>
      <w:proofErr w:type="spellEnd"/>
      <w:r>
        <w:t xml:space="preserve"> – традиционное японское боевое искусство. Цель противостояния – вытолкнуть проти</w:t>
      </w:r>
      <w:r w:rsidR="00492C83">
        <w:t xml:space="preserve">вника с поля или повалить его. </w:t>
      </w:r>
      <w:r w:rsidR="00492C83">
        <w:rPr>
          <w:lang w:val="en-US"/>
        </w:rPr>
        <w:t>[6]</w:t>
      </w:r>
      <w:r>
        <w:t>. Такую же цель преследуют и роботы, пытаясь</w:t>
      </w:r>
      <w:r w:rsidRPr="000B70CB">
        <w:t xml:space="preserve"> вытолкнуть соперника с поля или перевернуть его. Один матч состоит</w:t>
      </w:r>
      <w:r>
        <w:t xml:space="preserve"> </w:t>
      </w:r>
      <w:r w:rsidRPr="000B70CB">
        <w:t xml:space="preserve">из 3 раундов </w:t>
      </w:r>
      <w:r>
        <w:t>п</w:t>
      </w:r>
      <w:r w:rsidRPr="000B70CB">
        <w:t xml:space="preserve">родолжительность раунда не более </w:t>
      </w:r>
      <w:r>
        <w:t>1</w:t>
      </w:r>
      <w:r w:rsidRPr="000B70CB">
        <w:t xml:space="preserve"> минут</w:t>
      </w:r>
      <w:r>
        <w:t>ы</w:t>
      </w:r>
      <w:r w:rsidRPr="000B70CB">
        <w:t xml:space="preserve">. Команда, которая выигрывает два раунда, выигрывает матч. </w:t>
      </w:r>
    </w:p>
    <w:p w:rsidR="001B30E0" w:rsidRDefault="001B30E0" w:rsidP="001B30E0">
      <w:pPr>
        <w:ind w:firstLine="851"/>
        <w:jc w:val="both"/>
      </w:pPr>
      <w:r>
        <w:t xml:space="preserve">К роботу существуют определенные требования – габаритные размеры не должны превышать 250 мм, использоваться могут только детали </w:t>
      </w:r>
      <w:r w:rsidRPr="001B30E0">
        <w:t>Lego</w:t>
      </w:r>
      <w:r>
        <w:t>.</w:t>
      </w:r>
    </w:p>
    <w:p w:rsidR="001B30E0" w:rsidRPr="001B30E0" w:rsidRDefault="001B30E0" w:rsidP="001B30E0">
      <w:pPr>
        <w:ind w:firstLine="851"/>
        <w:jc w:val="both"/>
      </w:pPr>
      <w:r w:rsidRPr="001B30E0">
        <w:t>Функциональные требования.</w:t>
      </w:r>
    </w:p>
    <w:p w:rsidR="001B30E0" w:rsidRPr="001B30E0" w:rsidRDefault="004A4BDC" w:rsidP="001B30E0">
      <w:pPr>
        <w:ind w:firstLine="851"/>
        <w:jc w:val="both"/>
      </w:pPr>
      <w:r>
        <w:lastRenderedPageBreak/>
        <w:t>Конструируемый</w:t>
      </w:r>
      <w:r w:rsidR="001B30E0" w:rsidRPr="001B30E0">
        <w:t xml:space="preserve"> робот должен </w:t>
      </w:r>
      <w:r>
        <w:t>быть способен с</w:t>
      </w:r>
      <w:r w:rsidR="001B30E0" w:rsidRPr="001B30E0">
        <w:t>овершить наезд на про</w:t>
      </w:r>
      <w:r>
        <w:t xml:space="preserve">тивника и вытолкнуть его </w:t>
      </w:r>
      <w:proofErr w:type="gramStart"/>
      <w:r>
        <w:t>с</w:t>
      </w:r>
      <w:proofErr w:type="gramEnd"/>
      <w:r>
        <w:t xml:space="preserve"> </w:t>
      </w:r>
      <w:proofErr w:type="gramStart"/>
      <w:r>
        <w:t>дохе</w:t>
      </w:r>
      <w:proofErr w:type="gramEnd"/>
      <w:r>
        <w:t>; выдерживать без последствий п</w:t>
      </w:r>
      <w:r w:rsidR="001B30E0" w:rsidRPr="001B30E0">
        <w:t>адение с высоты дохе (30мм)</w:t>
      </w:r>
      <w:r>
        <w:t>, н</w:t>
      </w:r>
      <w:r w:rsidR="001B30E0" w:rsidRPr="001B30E0">
        <w:t>аезд на любую свою часть противником массой до 1 кг.</w:t>
      </w:r>
      <w:r>
        <w:t>, в</w:t>
      </w:r>
      <w:r w:rsidR="001B30E0" w:rsidRPr="001B30E0">
        <w:t xml:space="preserve"> процессе состязания от робота не должны отделяться детали, за исключением элементов крепежа весом до 5 грамм.</w:t>
      </w:r>
    </w:p>
    <w:p w:rsidR="001B30E0" w:rsidRPr="001B30E0" w:rsidRDefault="001B30E0" w:rsidP="001B30E0">
      <w:pPr>
        <w:ind w:firstLine="851"/>
        <w:jc w:val="both"/>
      </w:pPr>
      <w:r w:rsidRPr="001B30E0">
        <w:t>Общее представление о реализации требований</w:t>
      </w:r>
      <w:r w:rsidR="00F25194">
        <w:t xml:space="preserve">: </w:t>
      </w:r>
      <w:r w:rsidRPr="001B30E0">
        <w:t xml:space="preserve">совершить на </w:t>
      </w:r>
      <w:r w:rsidR="00F25194" w:rsidRPr="001B30E0">
        <w:t xml:space="preserve">противника </w:t>
      </w:r>
      <w:r w:rsidRPr="001B30E0">
        <w:t xml:space="preserve">наезд и вытолкнуть его </w:t>
      </w:r>
      <w:proofErr w:type="gramStart"/>
      <w:r w:rsidRPr="001B30E0">
        <w:t>с</w:t>
      </w:r>
      <w:proofErr w:type="gramEnd"/>
      <w:r w:rsidRPr="001B30E0">
        <w:t xml:space="preserve"> дохе.</w:t>
      </w:r>
    </w:p>
    <w:p w:rsidR="001B30E0" w:rsidRPr="001B30E0" w:rsidRDefault="001B30E0" w:rsidP="001B30E0">
      <w:pPr>
        <w:ind w:firstLine="851"/>
        <w:jc w:val="both"/>
      </w:pPr>
      <w:r w:rsidRPr="001B30E0">
        <w:t xml:space="preserve">Управляющая команда здесь тривиальна и интуитивно понятна – моторы на полную мощность вперед. Но если моторы одинаковые – то, кто победит при лобовой атаке? Тот, у кого конструкция робота будет более эффективной. </w:t>
      </w:r>
      <w:r w:rsidR="00F25194">
        <w:t xml:space="preserve">В данном случае необходимо привлечь знания по физике. В зависимости от возраста необходимо либо актуализировать школьные знания </w:t>
      </w:r>
      <w:proofErr w:type="gramStart"/>
      <w:r w:rsidR="00F25194">
        <w:t>обучающихся</w:t>
      </w:r>
      <w:proofErr w:type="gramEnd"/>
      <w:r w:rsidR="00F25194">
        <w:t>, либо получить некоторые знания из физики.</w:t>
      </w:r>
    </w:p>
    <w:p w:rsidR="001B30E0" w:rsidRPr="001B30E0" w:rsidRDefault="001B30E0" w:rsidP="00F25194">
      <w:pPr>
        <w:ind w:firstLine="851"/>
        <w:jc w:val="both"/>
      </w:pPr>
      <w:r w:rsidRPr="001B30E0">
        <w:t xml:space="preserve">Когда один робот выталкивает другого – то он отталкивается от поверхности </w:t>
      </w:r>
      <w:r w:rsidR="00F25194">
        <w:t>поля</w:t>
      </w:r>
      <w:r w:rsidRPr="001B30E0">
        <w:t>. Сила, с которой он толкает, равна силе, с которой он отталкивается. Максимальная сила, с которой он сможет оттолкнуться – это сила сцепления (трения) с поверхностью. В данном случае</w:t>
      </w:r>
      <w:r w:rsidR="004A4BDC">
        <w:t xml:space="preserve"> </w:t>
      </w:r>
      <w:r w:rsidRPr="001B30E0">
        <w:t xml:space="preserve">мы говорим о силе </w:t>
      </w:r>
      <w:proofErr w:type="gramStart"/>
      <w:r w:rsidRPr="001B30E0">
        <w:t xml:space="preserve">трения точки касания колеса/гусеницы поверхности </w:t>
      </w:r>
      <w:r w:rsidR="00F25194">
        <w:t>поля</w:t>
      </w:r>
      <w:proofErr w:type="gramEnd"/>
      <w:r w:rsidRPr="001B30E0">
        <w:t>.</w:t>
      </w:r>
    </w:p>
    <w:p w:rsidR="001B30E0" w:rsidRPr="001B30E0" w:rsidRDefault="001B30E0" w:rsidP="001B30E0">
      <w:pPr>
        <w:ind w:firstLine="851"/>
        <w:jc w:val="both"/>
      </w:pPr>
      <w:r w:rsidRPr="001B30E0">
        <w:t>Эта точка (нижняя точка колеса) «движется» против движения тележки.</w:t>
      </w:r>
    </w:p>
    <w:p w:rsidR="001B30E0" w:rsidRPr="001B30E0" w:rsidRDefault="001B30E0" w:rsidP="001B30E0">
      <w:pPr>
        <w:ind w:firstLine="851"/>
        <w:jc w:val="both"/>
      </w:pPr>
      <w:r w:rsidRPr="001B30E0">
        <w:t>От чего зависит сила трения?</w:t>
      </w:r>
    </w:p>
    <w:p w:rsidR="001B30E0" w:rsidRPr="001B30E0" w:rsidRDefault="001B30E0" w:rsidP="001B30E0">
      <w:pPr>
        <w:ind w:firstLine="851"/>
        <w:jc w:val="both"/>
      </w:pPr>
      <w:r w:rsidRPr="001B30E0">
        <w:t>1. От свойств соприкасающихся поверхностей. Коньки лучше едут по льду, чем по песку.</w:t>
      </w:r>
    </w:p>
    <w:p w:rsidR="001B30E0" w:rsidRPr="001B30E0" w:rsidRDefault="001B30E0" w:rsidP="001B30E0">
      <w:pPr>
        <w:ind w:firstLine="851"/>
        <w:jc w:val="both"/>
      </w:pPr>
      <w:r w:rsidRPr="001B30E0">
        <w:t xml:space="preserve">2. От площади соприкасающихся поверхностей в общем случае не зависит. Однако если поверхности «прилипают» </w:t>
      </w:r>
      <w:proofErr w:type="gramStart"/>
      <w:r w:rsidRPr="001B30E0">
        <w:t>к</w:t>
      </w:r>
      <w:proofErr w:type="gramEnd"/>
      <w:r w:rsidRPr="001B30E0">
        <w:t xml:space="preserve"> </w:t>
      </w:r>
      <w:proofErr w:type="gramStart"/>
      <w:r w:rsidRPr="001B30E0">
        <w:t>друг</w:t>
      </w:r>
      <w:proofErr w:type="gramEnd"/>
      <w:r w:rsidRPr="001B30E0">
        <w:t xml:space="preserve"> другу - то чем больше поверхность соприкосновения, тем больше сцепление. В нашем случае эффект проявится если резина покрышек мягкая, а поверхность чистая.</w:t>
      </w:r>
    </w:p>
    <w:p w:rsidR="001B30E0" w:rsidRPr="001B30E0" w:rsidRDefault="001B30E0" w:rsidP="001B30E0">
      <w:pPr>
        <w:ind w:firstLine="851"/>
        <w:jc w:val="both"/>
      </w:pPr>
      <w:r w:rsidRPr="001B30E0">
        <w:t>3. От веса тела. Пустые санки легче тянуть, чем груженые.</w:t>
      </w:r>
    </w:p>
    <w:p w:rsidR="001B30E0" w:rsidRPr="001B30E0" w:rsidRDefault="001B30E0" w:rsidP="001B30E0">
      <w:pPr>
        <w:ind w:firstLine="851"/>
        <w:jc w:val="both"/>
      </w:pPr>
      <w:r w:rsidRPr="001B30E0">
        <w:t>4. Сила трения скольжения меньше силы трения покоя. Разница небольшая, но кто двигал тяжелые предметы, знает, что чтобы сдвинуть с места надо приложить больше усилий, чем продолжать двигать.</w:t>
      </w:r>
    </w:p>
    <w:p w:rsidR="001B30E0" w:rsidRPr="001B30E0" w:rsidRDefault="001B30E0" w:rsidP="001B30E0">
      <w:pPr>
        <w:ind w:firstLine="851"/>
        <w:jc w:val="both"/>
      </w:pPr>
      <w:r w:rsidRPr="001B30E0">
        <w:t xml:space="preserve">Нам нужно максимально увеличить факторы, в которых «хуже едет» = лучше сцепляется. Т.е. робот (его колеса, гусеницы) не должен скользить по </w:t>
      </w:r>
      <w:r w:rsidR="00F25194">
        <w:t>полю</w:t>
      </w:r>
      <w:r w:rsidRPr="001B30E0">
        <w:t>, он должен от него отталкиваться.</w:t>
      </w:r>
    </w:p>
    <w:p w:rsidR="001B30E0" w:rsidRPr="001B30E0" w:rsidRDefault="001B30E0" w:rsidP="001B30E0">
      <w:pPr>
        <w:ind w:firstLine="851"/>
        <w:jc w:val="both"/>
      </w:pPr>
      <w:r w:rsidRPr="001B30E0">
        <w:lastRenderedPageBreak/>
        <w:t>1. Соприкасающиеся поверхности – это резина и дерево. Заме</w:t>
      </w:r>
      <w:r w:rsidR="00F25194">
        <w:t>тим</w:t>
      </w:r>
      <w:r w:rsidRPr="001B30E0">
        <w:t xml:space="preserve">, что если покрышки или гусеницы чистые – то у них больше сцепление, чем </w:t>
      </w:r>
      <w:proofErr w:type="gramStart"/>
      <w:r w:rsidRPr="001B30E0">
        <w:t>у</w:t>
      </w:r>
      <w:proofErr w:type="gramEnd"/>
      <w:r w:rsidRPr="001B30E0">
        <w:t xml:space="preserve"> пыльных. Нанесение специальных липких составов запрещено правилами. Однако резина бывает разной. Чем мягче – тем лучше.</w:t>
      </w:r>
    </w:p>
    <w:p w:rsidR="001B30E0" w:rsidRPr="001B30E0" w:rsidRDefault="001B30E0" w:rsidP="001B30E0">
      <w:pPr>
        <w:ind w:firstLine="851"/>
        <w:jc w:val="both"/>
      </w:pPr>
      <w:r w:rsidRPr="001B30E0">
        <w:t>2. Вес робота должен быть максимально разрешенный правилами – 1 кг</w:t>
      </w:r>
      <w:proofErr w:type="gramStart"/>
      <w:r w:rsidRPr="001B30E0">
        <w:t>.</w:t>
      </w:r>
      <w:proofErr w:type="gramEnd"/>
      <w:r w:rsidRPr="001B30E0">
        <w:t xml:space="preserve"> (</w:t>
      </w:r>
      <w:proofErr w:type="gramStart"/>
      <w:r w:rsidRPr="001B30E0">
        <w:t>т</w:t>
      </w:r>
      <w:proofErr w:type="gramEnd"/>
      <w:r w:rsidRPr="001B30E0">
        <w:t xml:space="preserve">очка). Если соперник заедет на ковш, то это увеличит вес, с которым прижимаются наши колёса/гусеницы. </w:t>
      </w:r>
    </w:p>
    <w:p w:rsidR="001B30E0" w:rsidRPr="001B30E0" w:rsidRDefault="001B30E0" w:rsidP="001B30E0">
      <w:pPr>
        <w:ind w:firstLine="851"/>
        <w:jc w:val="both"/>
      </w:pPr>
      <w:r w:rsidRPr="001B30E0">
        <w:t>3. Когда одно тело налетает на другое – то оно может сдвинуть с места другое тело, за счет своей энергии движения. Это кратковременный эффект, за счет этого можно сдвинуть соперника разве что на сантиметр. Однако он начнет скользить и его сила сцепления – уменьшиться.</w:t>
      </w:r>
    </w:p>
    <w:p w:rsidR="001B30E0" w:rsidRPr="001B30E0" w:rsidRDefault="001B30E0" w:rsidP="001B30E0">
      <w:pPr>
        <w:ind w:firstLine="851"/>
        <w:jc w:val="both"/>
      </w:pPr>
      <w:r w:rsidRPr="001B30E0">
        <w:t>Как проверить эффективность всех этих факторов? Как выбрать модель, у которой сцепление с поверхностью наибольшее? Очень просто. При помощи наклонной плоскости. Чем круче наклон плоскости, при котором изделие начинает съезжать – тем круче изделие.</w:t>
      </w:r>
    </w:p>
    <w:p w:rsidR="001B30E0" w:rsidRPr="001B30E0" w:rsidRDefault="001B30E0" w:rsidP="001B30E0">
      <w:pPr>
        <w:ind w:firstLine="851"/>
        <w:jc w:val="both"/>
      </w:pPr>
      <w:r w:rsidRPr="001B30E0">
        <w:t>Итак: вес, ковш, защита от заезда на ковш соперника, шины/гусеницы из мягкой резины.</w:t>
      </w:r>
    </w:p>
    <w:p w:rsidR="001B30E0" w:rsidRPr="001B30E0" w:rsidRDefault="001B30E0" w:rsidP="001B30E0">
      <w:pPr>
        <w:ind w:firstLine="851"/>
        <w:jc w:val="both"/>
      </w:pPr>
      <w:r w:rsidRPr="001B30E0">
        <w:t>Задание</w:t>
      </w:r>
      <w:r w:rsidR="00F25194">
        <w:t xml:space="preserve"> для </w:t>
      </w:r>
      <w:proofErr w:type="gramStart"/>
      <w:r w:rsidR="00F25194">
        <w:t>обучающихся</w:t>
      </w:r>
      <w:proofErr w:type="gramEnd"/>
    </w:p>
    <w:p w:rsidR="001B30E0" w:rsidRPr="001B30E0" w:rsidRDefault="001B30E0" w:rsidP="001B30E0">
      <w:pPr>
        <w:ind w:firstLine="851"/>
        <w:jc w:val="both"/>
      </w:pPr>
      <w:r w:rsidRPr="001B30E0">
        <w:t xml:space="preserve">1. </w:t>
      </w:r>
      <w:r w:rsidR="00F25194">
        <w:t>Вспомните изученную информацию</w:t>
      </w:r>
      <w:r w:rsidRPr="001B30E0">
        <w:t xml:space="preserve"> и Ваши выполненные задания. Представьте картину в целом, внесите при необходимости поправки.</w:t>
      </w:r>
    </w:p>
    <w:p w:rsidR="001B30E0" w:rsidRPr="001B30E0" w:rsidRDefault="001B30E0" w:rsidP="001B30E0">
      <w:pPr>
        <w:ind w:firstLine="851"/>
        <w:jc w:val="both"/>
      </w:pPr>
      <w:r w:rsidRPr="001B30E0">
        <w:t xml:space="preserve">2. Найдите видеозапись боев </w:t>
      </w:r>
      <w:proofErr w:type="spellStart"/>
      <w:r w:rsidRPr="001B30E0">
        <w:t>робосумо</w:t>
      </w:r>
      <w:proofErr w:type="spellEnd"/>
      <w:r w:rsidRPr="001B30E0">
        <w:t>. Оцените возможных соперников. Внесите при необходимости поправки в выше изложенные рассуждения.</w:t>
      </w:r>
    </w:p>
    <w:p w:rsidR="001B30E0" w:rsidRPr="001B30E0" w:rsidRDefault="001B30E0" w:rsidP="001B30E0">
      <w:pPr>
        <w:ind w:firstLine="851"/>
        <w:jc w:val="both"/>
      </w:pPr>
      <w:r w:rsidRPr="001B30E0">
        <w:t xml:space="preserve">3. В каждом пункте рассуждений о реализации выделите </w:t>
      </w:r>
      <w:proofErr w:type="gramStart"/>
      <w:r w:rsidRPr="001B30E0">
        <w:t>самое</w:t>
      </w:r>
      <w:proofErr w:type="gramEnd"/>
      <w:r w:rsidRPr="001B30E0">
        <w:t xml:space="preserve"> необходимое для удовлетворения требованиям.</w:t>
      </w:r>
    </w:p>
    <w:p w:rsidR="001B30E0" w:rsidRPr="001B30E0" w:rsidRDefault="001B30E0" w:rsidP="001B30E0">
      <w:pPr>
        <w:ind w:firstLine="851"/>
        <w:jc w:val="both"/>
      </w:pPr>
      <w:r w:rsidRPr="001B30E0">
        <w:t>4. В каждом пункте рассуждений о реализации выделите самое значимое преимущество для победы.</w:t>
      </w:r>
    </w:p>
    <w:p w:rsidR="001B30E0" w:rsidRPr="001B30E0" w:rsidRDefault="001B30E0" w:rsidP="001B30E0">
      <w:pPr>
        <w:ind w:firstLine="851"/>
        <w:jc w:val="both"/>
      </w:pPr>
      <w:r w:rsidRPr="001B30E0">
        <w:t>5. Нарисуйте робота. Используйте</w:t>
      </w:r>
      <w:r w:rsidR="00F25194">
        <w:t xml:space="preserve"> имеющиеся</w:t>
      </w:r>
      <w:r w:rsidRPr="001B30E0">
        <w:t xml:space="preserve"> наработки.</w:t>
      </w:r>
    </w:p>
    <w:p w:rsidR="00492C83" w:rsidRDefault="00492C83" w:rsidP="002A0224">
      <w:pPr>
        <w:ind w:firstLine="851"/>
        <w:jc w:val="both"/>
      </w:pPr>
    </w:p>
    <w:p w:rsidR="002A0224" w:rsidRPr="00492C83" w:rsidRDefault="00492C83" w:rsidP="002A0224">
      <w:pPr>
        <w:ind w:firstLine="851"/>
        <w:jc w:val="both"/>
      </w:pPr>
      <w:r>
        <w:t>Литература:</w:t>
      </w:r>
    </w:p>
    <w:p w:rsidR="002A0224" w:rsidRPr="00492C83" w:rsidRDefault="002A0224" w:rsidP="002A0224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70"/>
        <w:jc w:val="both"/>
        <w:rPr>
          <w:szCs w:val="28"/>
        </w:rPr>
      </w:pPr>
      <w:r w:rsidRPr="00335DB1">
        <w:rPr>
          <w:szCs w:val="28"/>
          <w:lang w:val="en-US"/>
        </w:rPr>
        <w:t xml:space="preserve">Building a science, technology, engineering and math agenda. </w:t>
      </w:r>
      <w:r w:rsidRPr="00492C83">
        <w:rPr>
          <w:szCs w:val="28"/>
        </w:rPr>
        <w:t>[</w:t>
      </w:r>
      <w:r w:rsidRPr="00335DB1">
        <w:rPr>
          <w:szCs w:val="28"/>
        </w:rPr>
        <w:t>Электронный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ресурс</w:t>
      </w:r>
      <w:r w:rsidRPr="00492C83">
        <w:rPr>
          <w:szCs w:val="28"/>
        </w:rPr>
        <w:t xml:space="preserve">] // </w:t>
      </w:r>
      <w:r w:rsidRPr="00335DB1">
        <w:rPr>
          <w:szCs w:val="28"/>
          <w:lang w:val="en-US"/>
        </w:rPr>
        <w:t>National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Governors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Association</w:t>
      </w:r>
      <w:r w:rsidRPr="00492C83">
        <w:rPr>
          <w:szCs w:val="28"/>
        </w:rPr>
        <w:t xml:space="preserve"> (</w:t>
      </w:r>
      <w:r w:rsidRPr="00335DB1">
        <w:rPr>
          <w:szCs w:val="28"/>
          <w:lang w:val="en-US"/>
        </w:rPr>
        <w:t>NGA</w:t>
      </w:r>
      <w:r w:rsidRPr="00492C83">
        <w:rPr>
          <w:szCs w:val="28"/>
        </w:rPr>
        <w:t xml:space="preserve">). - 2007. -  </w:t>
      </w:r>
      <w:r w:rsidRPr="00335DB1">
        <w:rPr>
          <w:szCs w:val="28"/>
        </w:rPr>
        <w:lastRenderedPageBreak/>
        <w:t>Электрон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</w:t>
      </w:r>
      <w:r w:rsidRPr="00492C83">
        <w:rPr>
          <w:szCs w:val="28"/>
        </w:rPr>
        <w:t xml:space="preserve">. – </w:t>
      </w:r>
      <w:r w:rsidRPr="00335DB1">
        <w:rPr>
          <w:szCs w:val="28"/>
        </w:rPr>
        <w:t>Режим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доступа</w:t>
      </w:r>
      <w:r w:rsidRPr="00492C83">
        <w:rPr>
          <w:szCs w:val="28"/>
        </w:rPr>
        <w:t>:</w:t>
      </w:r>
      <w:r w:rsidR="00492C83" w:rsidRPr="00492C83">
        <w:rPr>
          <w:i/>
          <w:szCs w:val="28"/>
        </w:rPr>
        <w:t xml:space="preserve"> (ссылк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был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удален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в соответствии с требованиями к докладу</w:t>
      </w:r>
      <w:r w:rsidRPr="00492C83">
        <w:rPr>
          <w:szCs w:val="28"/>
        </w:rPr>
        <w:t xml:space="preserve">, </w:t>
      </w:r>
      <w:r w:rsidRPr="00335DB1">
        <w:rPr>
          <w:szCs w:val="28"/>
        </w:rPr>
        <w:t>свободный</w:t>
      </w:r>
      <w:r w:rsidRPr="00492C83">
        <w:rPr>
          <w:szCs w:val="28"/>
        </w:rPr>
        <w:t>. – (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ата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обращения</w:t>
      </w:r>
      <w:r w:rsidRPr="00492C83">
        <w:rPr>
          <w:szCs w:val="28"/>
        </w:rPr>
        <w:t>: 16.09.2015).</w:t>
      </w:r>
    </w:p>
    <w:p w:rsidR="002A0224" w:rsidRPr="00492C83" w:rsidRDefault="002A0224" w:rsidP="002A0224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70"/>
        <w:jc w:val="both"/>
        <w:rPr>
          <w:szCs w:val="28"/>
        </w:rPr>
      </w:pPr>
      <w:proofErr w:type="spellStart"/>
      <w:r w:rsidRPr="00335DB1">
        <w:rPr>
          <w:szCs w:val="28"/>
          <w:lang w:val="en-US"/>
        </w:rPr>
        <w:t>Marginson</w:t>
      </w:r>
      <w:proofErr w:type="spellEnd"/>
      <w:r w:rsidRPr="00335DB1">
        <w:rPr>
          <w:szCs w:val="28"/>
          <w:lang w:val="en-US"/>
        </w:rPr>
        <w:t xml:space="preserve">, S., </w:t>
      </w:r>
      <w:proofErr w:type="spellStart"/>
      <w:r w:rsidRPr="00335DB1">
        <w:rPr>
          <w:szCs w:val="28"/>
          <w:lang w:val="en-US"/>
        </w:rPr>
        <w:t>Tytler</w:t>
      </w:r>
      <w:proofErr w:type="spellEnd"/>
      <w:r w:rsidRPr="00335DB1">
        <w:rPr>
          <w:szCs w:val="28"/>
          <w:lang w:val="en-US"/>
        </w:rPr>
        <w:t xml:space="preserve">, R., Freeman, B., Roberts, </w:t>
      </w:r>
      <w:proofErr w:type="gramStart"/>
      <w:r w:rsidRPr="00335DB1">
        <w:rPr>
          <w:szCs w:val="28"/>
          <w:lang w:val="en-US"/>
        </w:rPr>
        <w:t>K</w:t>
      </w:r>
      <w:proofErr w:type="gramEnd"/>
      <w:r w:rsidRPr="00335DB1">
        <w:rPr>
          <w:szCs w:val="28"/>
          <w:lang w:val="en-US"/>
        </w:rPr>
        <w:t xml:space="preserve">. STEM: Country comparisons: Final report. </w:t>
      </w:r>
      <w:r w:rsidRPr="00492C83">
        <w:rPr>
          <w:szCs w:val="28"/>
        </w:rPr>
        <w:t>[</w:t>
      </w:r>
      <w:r w:rsidRPr="00335DB1">
        <w:rPr>
          <w:szCs w:val="28"/>
        </w:rPr>
        <w:t>Электронный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ресурс</w:t>
      </w:r>
      <w:r w:rsidRPr="00492C83">
        <w:rPr>
          <w:szCs w:val="28"/>
        </w:rPr>
        <w:t xml:space="preserve">] / </w:t>
      </w:r>
      <w:r w:rsidRPr="00335DB1">
        <w:rPr>
          <w:szCs w:val="28"/>
          <w:lang w:val="en-US"/>
        </w:rPr>
        <w:t>S</w:t>
      </w:r>
      <w:r w:rsidRPr="00492C83">
        <w:rPr>
          <w:szCs w:val="28"/>
        </w:rPr>
        <w:t xml:space="preserve">. </w:t>
      </w:r>
      <w:proofErr w:type="spellStart"/>
      <w:r w:rsidRPr="00335DB1">
        <w:rPr>
          <w:szCs w:val="28"/>
          <w:lang w:val="en-US"/>
        </w:rPr>
        <w:t>Marginson</w:t>
      </w:r>
      <w:proofErr w:type="spellEnd"/>
      <w:r w:rsidRPr="00492C83">
        <w:rPr>
          <w:szCs w:val="28"/>
        </w:rPr>
        <w:t xml:space="preserve"> // </w:t>
      </w:r>
      <w:r w:rsidRPr="00335DB1">
        <w:rPr>
          <w:szCs w:val="28"/>
          <w:lang w:val="en-US"/>
        </w:rPr>
        <w:t>Australian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Council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of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Learned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Academies</w:t>
      </w:r>
      <w:r w:rsidRPr="00492C83">
        <w:rPr>
          <w:szCs w:val="28"/>
        </w:rPr>
        <w:t xml:space="preserve">. - </w:t>
      </w:r>
      <w:smartTag w:uri="urn:schemas-microsoft-com:office:smarttags" w:element="place">
        <w:smartTag w:uri="urn:schemas-microsoft-com:office:smarttags" w:element="City">
          <w:r w:rsidRPr="00335DB1">
            <w:rPr>
              <w:szCs w:val="28"/>
              <w:lang w:val="en-US"/>
            </w:rPr>
            <w:t>Melbourne</w:t>
          </w:r>
        </w:smartTag>
      </w:smartTag>
      <w:r w:rsidRPr="00492C83">
        <w:rPr>
          <w:szCs w:val="28"/>
        </w:rPr>
        <w:t xml:space="preserve">: 2013. -  </w:t>
      </w:r>
      <w:r w:rsidRPr="00335DB1">
        <w:rPr>
          <w:szCs w:val="28"/>
        </w:rPr>
        <w:t>Электрон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</w:t>
      </w:r>
      <w:r w:rsidRPr="00492C83">
        <w:rPr>
          <w:szCs w:val="28"/>
        </w:rPr>
        <w:t xml:space="preserve">. – </w:t>
      </w:r>
      <w:r w:rsidRPr="00335DB1">
        <w:rPr>
          <w:szCs w:val="28"/>
        </w:rPr>
        <w:t>Режим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доступа</w:t>
      </w:r>
      <w:r w:rsidRPr="00492C83">
        <w:rPr>
          <w:szCs w:val="28"/>
        </w:rPr>
        <w:t>:</w:t>
      </w:r>
      <w:r w:rsidR="00492C83" w:rsidRPr="00492C83">
        <w:rPr>
          <w:i/>
          <w:szCs w:val="28"/>
        </w:rPr>
        <w:t xml:space="preserve"> (ссылк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был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удален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в соответствии с требованиями к докладу</w:t>
      </w:r>
      <w:r w:rsidRPr="00492C83">
        <w:rPr>
          <w:szCs w:val="28"/>
        </w:rPr>
        <w:t xml:space="preserve">, </w:t>
      </w:r>
      <w:r w:rsidRPr="00335DB1">
        <w:rPr>
          <w:szCs w:val="28"/>
        </w:rPr>
        <w:t>свободный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– (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ата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обращения</w:t>
      </w:r>
      <w:r w:rsidRPr="00492C83">
        <w:rPr>
          <w:szCs w:val="28"/>
        </w:rPr>
        <w:t>: 21.08.2015).</w:t>
      </w:r>
    </w:p>
    <w:p w:rsidR="002A0224" w:rsidRPr="00492C83" w:rsidRDefault="002A0224" w:rsidP="002A0224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70"/>
        <w:jc w:val="both"/>
        <w:rPr>
          <w:szCs w:val="28"/>
        </w:rPr>
      </w:pPr>
      <w:r w:rsidRPr="00335DB1">
        <w:rPr>
          <w:szCs w:val="28"/>
          <w:lang w:val="en-US"/>
        </w:rPr>
        <w:t xml:space="preserve">Pitt, J. </w:t>
      </w:r>
      <w:proofErr w:type="gramStart"/>
      <w:r w:rsidRPr="00335DB1">
        <w:rPr>
          <w:szCs w:val="28"/>
          <w:lang w:val="en-US"/>
        </w:rPr>
        <w:t>Blurring</w:t>
      </w:r>
      <w:proofErr w:type="gramEnd"/>
      <w:r w:rsidRPr="00335DB1">
        <w:rPr>
          <w:szCs w:val="28"/>
          <w:lang w:val="en-US"/>
        </w:rPr>
        <w:t xml:space="preserve"> the boundaries - STEM education and education for sustainable development.  </w:t>
      </w:r>
      <w:r w:rsidRPr="00492C83">
        <w:rPr>
          <w:szCs w:val="28"/>
        </w:rPr>
        <w:t>[</w:t>
      </w:r>
      <w:r w:rsidRPr="00335DB1">
        <w:rPr>
          <w:szCs w:val="28"/>
        </w:rPr>
        <w:t>Электронный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ресурс</w:t>
      </w:r>
      <w:r w:rsidRPr="00492C83">
        <w:rPr>
          <w:szCs w:val="28"/>
        </w:rPr>
        <w:t xml:space="preserve">] / </w:t>
      </w:r>
      <w:r w:rsidRPr="00335DB1">
        <w:rPr>
          <w:szCs w:val="28"/>
          <w:lang w:val="en-US"/>
        </w:rPr>
        <w:t>J</w:t>
      </w:r>
      <w:r w:rsidRPr="00492C83">
        <w:rPr>
          <w:szCs w:val="28"/>
        </w:rPr>
        <w:t xml:space="preserve">. </w:t>
      </w:r>
      <w:r w:rsidRPr="00335DB1">
        <w:rPr>
          <w:szCs w:val="28"/>
          <w:lang w:val="en-US"/>
        </w:rPr>
        <w:t>Pitt</w:t>
      </w:r>
      <w:r w:rsidRPr="00492C83">
        <w:rPr>
          <w:szCs w:val="28"/>
        </w:rPr>
        <w:t xml:space="preserve"> // </w:t>
      </w:r>
      <w:r w:rsidRPr="00335DB1">
        <w:rPr>
          <w:szCs w:val="28"/>
          <w:lang w:val="en-US"/>
        </w:rPr>
        <w:t>Design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and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Technology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Education</w:t>
      </w:r>
      <w:r w:rsidRPr="00492C83">
        <w:rPr>
          <w:szCs w:val="28"/>
        </w:rPr>
        <w:t xml:space="preserve">: </w:t>
      </w:r>
      <w:r w:rsidRPr="00335DB1">
        <w:rPr>
          <w:szCs w:val="28"/>
          <w:lang w:val="en-US"/>
        </w:rPr>
        <w:t>An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International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Journal</w:t>
      </w:r>
      <w:r w:rsidRPr="00492C83">
        <w:rPr>
          <w:szCs w:val="28"/>
        </w:rPr>
        <w:t xml:space="preserve">. - 2009 - № 14(1),  </w:t>
      </w:r>
      <w:r w:rsidRPr="00335DB1">
        <w:rPr>
          <w:szCs w:val="28"/>
        </w:rPr>
        <w:t>С</w:t>
      </w:r>
      <w:r w:rsidRPr="00492C83">
        <w:rPr>
          <w:szCs w:val="28"/>
        </w:rPr>
        <w:t xml:space="preserve">.37-48. - </w:t>
      </w:r>
      <w:r w:rsidRPr="00335DB1">
        <w:rPr>
          <w:szCs w:val="28"/>
        </w:rPr>
        <w:t>Электрон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</w:t>
      </w:r>
      <w:r w:rsidRPr="00492C83">
        <w:rPr>
          <w:szCs w:val="28"/>
        </w:rPr>
        <w:t xml:space="preserve">. – </w:t>
      </w:r>
      <w:r w:rsidRPr="00335DB1">
        <w:rPr>
          <w:szCs w:val="28"/>
        </w:rPr>
        <w:t>Режим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доступа</w:t>
      </w:r>
      <w:r w:rsidRPr="00492C83">
        <w:rPr>
          <w:szCs w:val="28"/>
        </w:rPr>
        <w:t xml:space="preserve">: </w:t>
      </w:r>
      <w:r w:rsidR="00492C83" w:rsidRPr="00492C83">
        <w:rPr>
          <w:i/>
          <w:szCs w:val="28"/>
        </w:rPr>
        <w:t>(ссылк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был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удален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в соответствии с требованиями к докладу</w:t>
      </w:r>
      <w:r w:rsidR="00492C83" w:rsidRPr="00335DB1">
        <w:rPr>
          <w:szCs w:val="28"/>
        </w:rPr>
        <w:t xml:space="preserve"> </w:t>
      </w:r>
      <w:r w:rsidRPr="00335DB1">
        <w:rPr>
          <w:szCs w:val="28"/>
        </w:rPr>
        <w:t>свободный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– (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ата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обращения</w:t>
      </w:r>
      <w:r w:rsidRPr="00492C83">
        <w:rPr>
          <w:szCs w:val="28"/>
        </w:rPr>
        <w:t>: 18.09.2015).</w:t>
      </w:r>
    </w:p>
    <w:p w:rsidR="002A0224" w:rsidRPr="00492C83" w:rsidRDefault="002A0224" w:rsidP="002A0224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70"/>
        <w:jc w:val="both"/>
        <w:rPr>
          <w:szCs w:val="28"/>
        </w:rPr>
      </w:pPr>
      <w:r w:rsidRPr="00335DB1">
        <w:rPr>
          <w:szCs w:val="28"/>
          <w:lang w:val="en-US"/>
        </w:rPr>
        <w:t xml:space="preserve">Supporting Scotland's STEM education and culture. </w:t>
      </w:r>
      <w:r w:rsidRPr="00492C83">
        <w:rPr>
          <w:szCs w:val="28"/>
        </w:rPr>
        <w:t>[</w:t>
      </w:r>
      <w:r w:rsidRPr="00335DB1">
        <w:rPr>
          <w:szCs w:val="28"/>
        </w:rPr>
        <w:t>Электронный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ресурс</w:t>
      </w:r>
      <w:r w:rsidRPr="00492C83">
        <w:rPr>
          <w:szCs w:val="28"/>
        </w:rPr>
        <w:t xml:space="preserve">] / </w:t>
      </w:r>
      <w:r w:rsidRPr="00335DB1">
        <w:rPr>
          <w:szCs w:val="28"/>
          <w:lang w:val="en-US"/>
        </w:rPr>
        <w:t>Science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and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Engineering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Education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Advisory</w:t>
      </w:r>
      <w:r w:rsidRPr="00492C83">
        <w:rPr>
          <w:szCs w:val="28"/>
        </w:rPr>
        <w:t xml:space="preserve"> </w:t>
      </w:r>
      <w:r w:rsidRPr="00335DB1">
        <w:rPr>
          <w:szCs w:val="28"/>
          <w:lang w:val="en-US"/>
        </w:rPr>
        <w:t>Group</w:t>
      </w:r>
      <w:r w:rsidRPr="00492C83">
        <w:rPr>
          <w:szCs w:val="28"/>
        </w:rPr>
        <w:t xml:space="preserve"> . - 2012. - </w:t>
      </w:r>
      <w:r w:rsidRPr="00335DB1">
        <w:rPr>
          <w:szCs w:val="28"/>
        </w:rPr>
        <w:t>Электрон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</w:t>
      </w:r>
      <w:r w:rsidRPr="00492C83">
        <w:rPr>
          <w:szCs w:val="28"/>
        </w:rPr>
        <w:t xml:space="preserve">. – </w:t>
      </w:r>
      <w:r w:rsidRPr="00335DB1">
        <w:rPr>
          <w:szCs w:val="28"/>
        </w:rPr>
        <w:t>Режим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доступа</w:t>
      </w:r>
      <w:r w:rsidRPr="00492C83">
        <w:rPr>
          <w:szCs w:val="28"/>
        </w:rPr>
        <w:t>:</w:t>
      </w:r>
      <w:r w:rsidR="00492C83" w:rsidRPr="00492C83">
        <w:rPr>
          <w:i/>
          <w:szCs w:val="28"/>
        </w:rPr>
        <w:t xml:space="preserve"> (ссылк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был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удален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в соответствии с требованиями к докладу</w:t>
      </w:r>
      <w:r w:rsidRPr="00492C83">
        <w:rPr>
          <w:szCs w:val="28"/>
        </w:rPr>
        <w:t xml:space="preserve">, </w:t>
      </w:r>
      <w:r w:rsidRPr="00335DB1">
        <w:rPr>
          <w:szCs w:val="28"/>
        </w:rPr>
        <w:t>свободный</w:t>
      </w:r>
      <w:proofErr w:type="gramStart"/>
      <w:r w:rsidRPr="00492C83">
        <w:rPr>
          <w:szCs w:val="28"/>
        </w:rPr>
        <w:t>.</w:t>
      </w:r>
      <w:proofErr w:type="gramEnd"/>
      <w:r w:rsidRPr="00492C83">
        <w:rPr>
          <w:szCs w:val="28"/>
        </w:rPr>
        <w:t xml:space="preserve"> – (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ата</w:t>
      </w:r>
      <w:r w:rsidRPr="00492C83">
        <w:rPr>
          <w:szCs w:val="28"/>
        </w:rPr>
        <w:t xml:space="preserve"> </w:t>
      </w:r>
      <w:r w:rsidRPr="00335DB1">
        <w:rPr>
          <w:szCs w:val="28"/>
        </w:rPr>
        <w:t>обращения</w:t>
      </w:r>
      <w:r w:rsidRPr="00492C83">
        <w:rPr>
          <w:szCs w:val="28"/>
        </w:rPr>
        <w:t>: 18.09.2015).</w:t>
      </w:r>
    </w:p>
    <w:p w:rsidR="002A0224" w:rsidRPr="00335DB1" w:rsidRDefault="002A0224" w:rsidP="002A0224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70"/>
        <w:jc w:val="both"/>
        <w:rPr>
          <w:szCs w:val="28"/>
        </w:rPr>
      </w:pPr>
      <w:r w:rsidRPr="00335DB1">
        <w:rPr>
          <w:szCs w:val="28"/>
        </w:rPr>
        <w:t>Послание президента Федеральному Собранию. [Электронный ресурс]. – 2014. - Электрон</w:t>
      </w:r>
      <w:proofErr w:type="gramStart"/>
      <w:r w:rsidRPr="00335DB1">
        <w:rPr>
          <w:szCs w:val="28"/>
        </w:rPr>
        <w:t>.</w:t>
      </w:r>
      <w:proofErr w:type="gramEnd"/>
      <w:r w:rsidRPr="00335DB1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ан. – Режим доступа:</w:t>
      </w:r>
      <w:r w:rsidR="00492C83" w:rsidRPr="00492C83">
        <w:rPr>
          <w:i/>
          <w:szCs w:val="28"/>
        </w:rPr>
        <w:t xml:space="preserve"> (ссылк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был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удален</w:t>
      </w:r>
      <w:r w:rsidR="00492C83">
        <w:rPr>
          <w:i/>
          <w:szCs w:val="28"/>
        </w:rPr>
        <w:t>а</w:t>
      </w:r>
      <w:r w:rsidR="00492C83" w:rsidRPr="00492C83">
        <w:rPr>
          <w:i/>
          <w:szCs w:val="28"/>
        </w:rPr>
        <w:t xml:space="preserve"> в соответствии с требованиями к докладу</w:t>
      </w:r>
      <w:r>
        <w:rPr>
          <w:szCs w:val="28"/>
        </w:rPr>
        <w:t xml:space="preserve"> свободный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– 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>ата обращения: 3</w:t>
      </w:r>
      <w:r w:rsidRPr="00335DB1">
        <w:rPr>
          <w:szCs w:val="28"/>
        </w:rPr>
        <w:t>.09.2015).</w:t>
      </w:r>
    </w:p>
    <w:p w:rsidR="00492C83" w:rsidRPr="00335DB1" w:rsidRDefault="00492C83" w:rsidP="00492C83">
      <w:pPr>
        <w:spacing w:after="0" w:line="360" w:lineRule="auto"/>
        <w:jc w:val="both"/>
        <w:rPr>
          <w:szCs w:val="28"/>
        </w:rPr>
      </w:pPr>
      <w:r>
        <w:rPr>
          <w:szCs w:val="28"/>
        </w:rPr>
        <w:t>Статья «</w:t>
      </w:r>
      <w:proofErr w:type="spellStart"/>
      <w:r>
        <w:rPr>
          <w:szCs w:val="28"/>
        </w:rPr>
        <w:t>Сумо</w:t>
      </w:r>
      <w:proofErr w:type="spellEnd"/>
      <w:r>
        <w:rPr>
          <w:szCs w:val="28"/>
        </w:rPr>
        <w:t>»</w:t>
      </w:r>
      <w:r w:rsidRPr="00335DB1">
        <w:rPr>
          <w:szCs w:val="28"/>
        </w:rPr>
        <w:t>. [Электронный ресурс]</w:t>
      </w:r>
      <w:r>
        <w:rPr>
          <w:szCs w:val="28"/>
        </w:rPr>
        <w:t xml:space="preserve"> // </w:t>
      </w:r>
      <w:proofErr w:type="spellStart"/>
      <w:r>
        <w:rPr>
          <w:szCs w:val="28"/>
        </w:rPr>
        <w:t>Википедия</w:t>
      </w:r>
      <w:proofErr w:type="spellEnd"/>
      <w:r>
        <w:rPr>
          <w:szCs w:val="28"/>
        </w:rPr>
        <w:t xml:space="preserve"> – свободная энциклопедия. </w:t>
      </w:r>
      <w:r w:rsidRPr="00335DB1">
        <w:rPr>
          <w:szCs w:val="28"/>
        </w:rPr>
        <w:t>- Электрон</w:t>
      </w:r>
      <w:proofErr w:type="gramStart"/>
      <w:r w:rsidRPr="00335DB1">
        <w:rPr>
          <w:szCs w:val="28"/>
        </w:rPr>
        <w:t>.</w:t>
      </w:r>
      <w:proofErr w:type="gramEnd"/>
      <w:r w:rsidRPr="00335DB1">
        <w:rPr>
          <w:szCs w:val="28"/>
        </w:rPr>
        <w:t xml:space="preserve"> </w:t>
      </w:r>
      <w:proofErr w:type="gramStart"/>
      <w:r w:rsidRPr="00335DB1">
        <w:rPr>
          <w:szCs w:val="28"/>
        </w:rPr>
        <w:t>д</w:t>
      </w:r>
      <w:proofErr w:type="gramEnd"/>
      <w:r w:rsidRPr="00335DB1">
        <w:rPr>
          <w:szCs w:val="28"/>
        </w:rPr>
        <w:t>ан. – Режим доступа</w:t>
      </w:r>
      <w:r>
        <w:rPr>
          <w:szCs w:val="28"/>
        </w:rPr>
        <w:t xml:space="preserve"> </w:t>
      </w:r>
      <w:r w:rsidRPr="00492C83">
        <w:rPr>
          <w:i/>
          <w:szCs w:val="28"/>
        </w:rPr>
        <w:t>(ссылк</w:t>
      </w:r>
      <w:r>
        <w:rPr>
          <w:i/>
          <w:szCs w:val="28"/>
        </w:rPr>
        <w:t>а</w:t>
      </w:r>
      <w:r w:rsidRPr="00492C83">
        <w:rPr>
          <w:i/>
          <w:szCs w:val="28"/>
        </w:rPr>
        <w:t xml:space="preserve"> был</w:t>
      </w:r>
      <w:r>
        <w:rPr>
          <w:i/>
          <w:szCs w:val="28"/>
        </w:rPr>
        <w:t>а</w:t>
      </w:r>
      <w:r w:rsidRPr="00492C83">
        <w:rPr>
          <w:i/>
          <w:szCs w:val="28"/>
        </w:rPr>
        <w:t xml:space="preserve"> удален</w:t>
      </w:r>
      <w:r>
        <w:rPr>
          <w:i/>
          <w:szCs w:val="28"/>
        </w:rPr>
        <w:t>а</w:t>
      </w:r>
      <w:r w:rsidRPr="00492C83">
        <w:rPr>
          <w:i/>
          <w:szCs w:val="28"/>
        </w:rPr>
        <w:t xml:space="preserve"> в соответствии с требованиями к докладу)</w:t>
      </w:r>
      <w:r w:rsidRPr="00335DB1">
        <w:rPr>
          <w:szCs w:val="28"/>
        </w:rPr>
        <w:t xml:space="preserve">: </w:t>
      </w:r>
      <w:r>
        <w:rPr>
          <w:szCs w:val="28"/>
        </w:rPr>
        <w:t>свободный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– 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>ата обращения: 21</w:t>
      </w:r>
      <w:r w:rsidRPr="00335DB1">
        <w:rPr>
          <w:szCs w:val="28"/>
        </w:rPr>
        <w:t>.</w:t>
      </w:r>
      <w:r>
        <w:rPr>
          <w:szCs w:val="28"/>
        </w:rPr>
        <w:t>11</w:t>
      </w:r>
      <w:r w:rsidRPr="00335DB1">
        <w:rPr>
          <w:szCs w:val="28"/>
        </w:rPr>
        <w:t>.201</w:t>
      </w:r>
      <w:r>
        <w:rPr>
          <w:szCs w:val="28"/>
        </w:rPr>
        <w:t>7</w:t>
      </w:r>
      <w:r w:rsidRPr="00335DB1">
        <w:rPr>
          <w:szCs w:val="28"/>
        </w:rPr>
        <w:t>).</w:t>
      </w:r>
    </w:p>
    <w:p w:rsidR="002A0224" w:rsidRPr="002A0224" w:rsidRDefault="002A0224" w:rsidP="002A0224">
      <w:pPr>
        <w:jc w:val="both"/>
      </w:pPr>
    </w:p>
    <w:sectPr w:rsidR="002A0224" w:rsidRPr="002A0224" w:rsidSect="0016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225E"/>
    <w:multiLevelType w:val="hybridMultilevel"/>
    <w:tmpl w:val="2B7EE2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7481C"/>
    <w:rsid w:val="00163B86"/>
    <w:rsid w:val="001B30E0"/>
    <w:rsid w:val="002A0224"/>
    <w:rsid w:val="00492C83"/>
    <w:rsid w:val="004A4BDC"/>
    <w:rsid w:val="00937BC8"/>
    <w:rsid w:val="00A63D54"/>
    <w:rsid w:val="00A7481C"/>
    <w:rsid w:val="00E2743F"/>
    <w:rsid w:val="00F2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DTDiM</dc:creator>
  <cp:lastModifiedBy>DTDiM</cp:lastModifiedBy>
  <cp:revision>1</cp:revision>
  <dcterms:created xsi:type="dcterms:W3CDTF">2017-11-21T06:21:00Z</dcterms:created>
  <dcterms:modified xsi:type="dcterms:W3CDTF">2017-11-21T07:43:00Z</dcterms:modified>
</cp:coreProperties>
</file>