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D9" w:rsidRPr="005508D9" w:rsidRDefault="005508D9" w:rsidP="005508D9">
      <w:pPr>
        <w:pStyle w:val="a3"/>
        <w:spacing w:before="0" w:beforeAutospacing="0" w:after="0" w:afterAutospacing="0" w:line="360" w:lineRule="auto"/>
        <w:ind w:left="1260"/>
        <w:jc w:val="center"/>
        <w:rPr>
          <w:b/>
          <w:bCs/>
          <w:sz w:val="28"/>
        </w:rPr>
      </w:pPr>
      <w:bookmarkStart w:id="0" w:name="_GoBack"/>
      <w:r w:rsidRPr="005508D9">
        <w:rPr>
          <w:b/>
          <w:bCs/>
          <w:sz w:val="28"/>
        </w:rPr>
        <w:t>Методика подготовки и проведения викторин в школе при изучении русск</w:t>
      </w:r>
      <w:r w:rsidRPr="005508D9">
        <w:rPr>
          <w:b/>
          <w:bCs/>
          <w:sz w:val="28"/>
        </w:rPr>
        <w:t>о</w:t>
      </w:r>
      <w:r w:rsidRPr="005508D9">
        <w:rPr>
          <w:b/>
          <w:bCs/>
          <w:sz w:val="28"/>
        </w:rPr>
        <w:t>го языка</w:t>
      </w:r>
    </w:p>
    <w:bookmarkEnd w:id="0"/>
    <w:p w:rsidR="005508D9" w:rsidRDefault="005508D9" w:rsidP="005508D9">
      <w:pPr>
        <w:pStyle w:val="a3"/>
        <w:spacing w:before="0" w:beforeAutospacing="0" w:after="0" w:afterAutospacing="0" w:line="360" w:lineRule="auto"/>
        <w:ind w:left="540"/>
        <w:rPr>
          <w:b/>
          <w:bCs/>
          <w:sz w:val="28"/>
          <w:u w:val="single"/>
        </w:rPr>
      </w:pP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i/>
          <w:iCs/>
          <w:sz w:val="28"/>
        </w:rPr>
        <w:t xml:space="preserve">Викторины </w:t>
      </w:r>
      <w:r>
        <w:rPr>
          <w:sz w:val="28"/>
        </w:rPr>
        <w:t>как особый вид внеклассных занятий сочетают в себе все особенности выше перечисленных форм внеклассной работы. Они обладают исключительной занимательностью и являются богатой почвой для форм</w:t>
      </w:r>
      <w:r>
        <w:rPr>
          <w:sz w:val="28"/>
        </w:rPr>
        <w:t>и</w:t>
      </w:r>
      <w:r>
        <w:rPr>
          <w:sz w:val="28"/>
        </w:rPr>
        <w:t>рования стойкого познавательного интереса школьников.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Одним из важных требований к выбору методов обучения является н</w:t>
      </w:r>
      <w:r>
        <w:rPr>
          <w:sz w:val="28"/>
        </w:rPr>
        <w:t>е</w:t>
      </w:r>
      <w:r>
        <w:rPr>
          <w:sz w:val="28"/>
        </w:rPr>
        <w:t>обходимость активизации учебно-познавательной деятельности слушателей. Активная мыслительная и практическая деятельность обучаемых в учебном процессе является важным фактором повышения освоения изучаемого мат</w:t>
      </w:r>
      <w:r>
        <w:rPr>
          <w:sz w:val="28"/>
        </w:rPr>
        <w:t>е</w:t>
      </w:r>
      <w:r>
        <w:rPr>
          <w:sz w:val="28"/>
        </w:rPr>
        <w:t>риала.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Непосредственное вовлечение обучаемых в активную учебно-познавательную деятельность в ходе учебного процесса связано с примен</w:t>
      </w:r>
      <w:r>
        <w:rPr>
          <w:sz w:val="28"/>
        </w:rPr>
        <w:t>е</w:t>
      </w:r>
      <w:r>
        <w:rPr>
          <w:sz w:val="28"/>
        </w:rPr>
        <w:t>нием соответствующих приемов и методов, получивших название активных методов обучения [Леонтьев А. А., 1975: 257].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Попробуем рассмотреть викторину в контексте творческих и интелле</w:t>
      </w:r>
      <w:r>
        <w:rPr>
          <w:sz w:val="28"/>
        </w:rPr>
        <w:t>к</w:t>
      </w:r>
      <w:r>
        <w:rPr>
          <w:sz w:val="28"/>
        </w:rPr>
        <w:t>туальных игр, конкурсов.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Они, в свою очередь выступают как средство развития и коррекции ли</w:t>
      </w:r>
      <w:r>
        <w:rPr>
          <w:sz w:val="28"/>
        </w:rPr>
        <w:t>ч</w:t>
      </w:r>
      <w:r>
        <w:rPr>
          <w:sz w:val="28"/>
        </w:rPr>
        <w:t>ности старших школьников.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Интеллектуальная игра - индивидуальное или (чаще) коллективное в</w:t>
      </w:r>
      <w:r>
        <w:rPr>
          <w:sz w:val="28"/>
        </w:rPr>
        <w:t>ы</w:t>
      </w:r>
      <w:r>
        <w:rPr>
          <w:sz w:val="28"/>
        </w:rPr>
        <w:t>полнение заданий, требующих применения продуктивного мышления в усл</w:t>
      </w:r>
      <w:r>
        <w:rPr>
          <w:sz w:val="28"/>
        </w:rPr>
        <w:t>о</w:t>
      </w:r>
      <w:r>
        <w:rPr>
          <w:sz w:val="28"/>
        </w:rPr>
        <w:t>виях ограниченного времени и соревнования. Интеллектуальные игры объ</w:t>
      </w:r>
      <w:r>
        <w:rPr>
          <w:sz w:val="28"/>
        </w:rPr>
        <w:t>е</w:t>
      </w:r>
      <w:r>
        <w:rPr>
          <w:sz w:val="28"/>
        </w:rPr>
        <w:t>диняют в себе черты как игровой, так и учебной деятельности - они развив</w:t>
      </w:r>
      <w:r>
        <w:rPr>
          <w:sz w:val="28"/>
        </w:rPr>
        <w:t>а</w:t>
      </w:r>
      <w:r>
        <w:rPr>
          <w:sz w:val="28"/>
        </w:rPr>
        <w:t>ют теоретическое мышление, требуя формулирования понятий, выполнения основных мыслительных операций (классификации, анализа, синтеза и т.п.).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С другой стороны, сама по себе эта деятельность является не целью, а средством достижения игрового результата (победы в соревновании), причем </w:t>
      </w:r>
      <w:r>
        <w:rPr>
          <w:sz w:val="28"/>
        </w:rPr>
        <w:lastRenderedPageBreak/>
        <w:t>и этот результат быстро теряет ценность сам по себе и цель смещается с р</w:t>
      </w:r>
      <w:r>
        <w:rPr>
          <w:sz w:val="28"/>
        </w:rPr>
        <w:t>е</w:t>
      </w:r>
      <w:r>
        <w:rPr>
          <w:sz w:val="28"/>
        </w:rPr>
        <w:t>зультата непосредственно на процесс поиска и принятия решения.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К активизирующим задачам относят следующие требования: сочетание посильности и определенной трудности - постепенное усложнение заданий; включение операций сравнения, сопоставления, обобщения, ведущих к акт</w:t>
      </w:r>
      <w:r>
        <w:rPr>
          <w:sz w:val="28"/>
        </w:rPr>
        <w:t>и</w:t>
      </w:r>
      <w:r>
        <w:rPr>
          <w:sz w:val="28"/>
        </w:rPr>
        <w:t>визации аналитической деятельности учащихся; введение операции «перен</w:t>
      </w:r>
      <w:r>
        <w:rPr>
          <w:sz w:val="28"/>
        </w:rPr>
        <w:t>о</w:t>
      </w:r>
      <w:r>
        <w:rPr>
          <w:sz w:val="28"/>
        </w:rPr>
        <w:t>са знаний» в новую ситуацию; связанность заданий с интересами и жизне</w:t>
      </w:r>
      <w:r>
        <w:rPr>
          <w:sz w:val="28"/>
        </w:rPr>
        <w:t>н</w:t>
      </w:r>
      <w:r>
        <w:rPr>
          <w:sz w:val="28"/>
        </w:rPr>
        <w:t>ным опытом учащихся. К этим принципам, нами были добавлены моменты, облегчающие подросткам понимание заданий, учитывая их отставание в ст</w:t>
      </w:r>
      <w:r>
        <w:rPr>
          <w:sz w:val="28"/>
        </w:rPr>
        <w:t>е</w:t>
      </w:r>
      <w:r>
        <w:rPr>
          <w:sz w:val="28"/>
        </w:rPr>
        <w:t xml:space="preserve">пени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теоретического мышления - использование двиг</w:t>
      </w:r>
      <w:r>
        <w:rPr>
          <w:sz w:val="28"/>
        </w:rPr>
        <w:t>а</w:t>
      </w:r>
      <w:r>
        <w:rPr>
          <w:sz w:val="28"/>
        </w:rPr>
        <w:t>тельных упражнений при формулировании вопроса и как подсказки для п</w:t>
      </w:r>
      <w:r>
        <w:rPr>
          <w:sz w:val="28"/>
        </w:rPr>
        <w:t>о</w:t>
      </w:r>
      <w:r>
        <w:rPr>
          <w:sz w:val="28"/>
        </w:rPr>
        <w:t>иска правильного ответа; разыгрывание импровизированных сцен по ключ</w:t>
      </w:r>
      <w:r>
        <w:rPr>
          <w:sz w:val="28"/>
        </w:rPr>
        <w:t>е</w:t>
      </w:r>
      <w:r>
        <w:rPr>
          <w:sz w:val="28"/>
        </w:rPr>
        <w:t>вым моментам задания, применение парадоксальных вопросов для вызыв</w:t>
      </w:r>
      <w:r>
        <w:rPr>
          <w:sz w:val="28"/>
        </w:rPr>
        <w:t>а</w:t>
      </w:r>
      <w:r>
        <w:rPr>
          <w:sz w:val="28"/>
        </w:rPr>
        <w:t>ния эмоциональных реакций.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При подготовке эксперимента задания интеллектуальных игр были п</w:t>
      </w:r>
      <w:r>
        <w:rPr>
          <w:sz w:val="28"/>
        </w:rPr>
        <w:t>о</w:t>
      </w:r>
      <w:r>
        <w:rPr>
          <w:sz w:val="28"/>
        </w:rPr>
        <w:t>строены так, чтобы эти условия (кроме последнего, поскольку жизненный опыт современных подростков далеко не всегда располагает к его использ</w:t>
      </w:r>
      <w:r>
        <w:rPr>
          <w:sz w:val="28"/>
        </w:rPr>
        <w:t>о</w:t>
      </w:r>
      <w:r>
        <w:rPr>
          <w:sz w:val="28"/>
        </w:rPr>
        <w:t>ванию в развивающих ситуациях) в максимальной степени соблюдались. Особое внимание было уделено введению операции «переноса знаний», п</w:t>
      </w:r>
      <w:r>
        <w:rPr>
          <w:sz w:val="28"/>
        </w:rPr>
        <w:t>о</w:t>
      </w:r>
      <w:r>
        <w:rPr>
          <w:sz w:val="28"/>
        </w:rPr>
        <w:t>скольку именно она, на наш взгляд, в наибольшей степени способствует творческому развитию личности подростков.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Участие в интеллектуальных играх требует от подростков развития св</w:t>
      </w:r>
      <w:r>
        <w:rPr>
          <w:sz w:val="28"/>
        </w:rPr>
        <w:t>о</w:t>
      </w:r>
      <w:r>
        <w:rPr>
          <w:sz w:val="28"/>
        </w:rPr>
        <w:t xml:space="preserve">его </w:t>
      </w:r>
      <w:proofErr w:type="spellStart"/>
      <w:r>
        <w:rPr>
          <w:sz w:val="28"/>
        </w:rPr>
        <w:t>хронотопа</w:t>
      </w:r>
      <w:proofErr w:type="spellEnd"/>
      <w:r>
        <w:rPr>
          <w:sz w:val="28"/>
        </w:rPr>
        <w:t xml:space="preserve"> (совокупности личностных представлений о пространстве и времени), поскольку одним из обязательных их условий является огранич</w:t>
      </w:r>
      <w:r>
        <w:rPr>
          <w:sz w:val="28"/>
        </w:rPr>
        <w:t>е</w:t>
      </w:r>
      <w:r>
        <w:rPr>
          <w:sz w:val="28"/>
        </w:rPr>
        <w:t>ние времени, что предполагает необходимость его структурирования.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Кроме групповых занятий, на всех этапах работы в клубах интеллект</w:t>
      </w:r>
      <w:r>
        <w:rPr>
          <w:sz w:val="28"/>
        </w:rPr>
        <w:t>у</w:t>
      </w:r>
      <w:r>
        <w:rPr>
          <w:sz w:val="28"/>
        </w:rPr>
        <w:t>альных игр предусматривается и индивидуальная работа. Она не обязательно означает работу по типу консультирования - просто каждый подросток нар</w:t>
      </w:r>
      <w:r>
        <w:rPr>
          <w:sz w:val="28"/>
        </w:rPr>
        <w:t>я</w:t>
      </w:r>
      <w:r>
        <w:rPr>
          <w:sz w:val="28"/>
        </w:rPr>
        <w:t xml:space="preserve">ду с групповыми заданиями получает и свои личные, рассчитанные именно на его индивидуальные особенности. Формулирование </w:t>
      </w:r>
      <w:r>
        <w:rPr>
          <w:sz w:val="28"/>
        </w:rPr>
        <w:lastRenderedPageBreak/>
        <w:t>этих задач возможно только после того, как у подростка возникает потребность во внутренних и</w:t>
      </w:r>
      <w:r>
        <w:rPr>
          <w:sz w:val="28"/>
        </w:rPr>
        <w:t>з</w:t>
      </w:r>
      <w:r>
        <w:rPr>
          <w:sz w:val="28"/>
        </w:rPr>
        <w:t>менениях, и он сам обращается к руководителю за помощью. Надо отметить, что для многих подростков такое действие само по себе является серьезне</w:t>
      </w:r>
      <w:r>
        <w:rPr>
          <w:sz w:val="28"/>
        </w:rPr>
        <w:t>й</w:t>
      </w:r>
      <w:r>
        <w:rPr>
          <w:sz w:val="28"/>
        </w:rPr>
        <w:t>шим нравственным поступком, поскольку фактически означает отказ от о</w:t>
      </w:r>
      <w:r>
        <w:rPr>
          <w:sz w:val="28"/>
        </w:rPr>
        <w:t>б</w:t>
      </w:r>
      <w:r>
        <w:rPr>
          <w:sz w:val="28"/>
        </w:rPr>
        <w:t>раза взрослого как врага или противника.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Наконец, еще одним обязательным условием является </w:t>
      </w:r>
      <w:proofErr w:type="spellStart"/>
      <w:r>
        <w:rPr>
          <w:sz w:val="28"/>
        </w:rPr>
        <w:t>недерективное</w:t>
      </w:r>
      <w:proofErr w:type="spellEnd"/>
      <w:r>
        <w:rPr>
          <w:sz w:val="28"/>
        </w:rPr>
        <w:t xml:space="preserve"> введение инструкций. Более того, педагог прямо требует от подростка сам</w:t>
      </w:r>
      <w:r>
        <w:rPr>
          <w:sz w:val="28"/>
        </w:rPr>
        <w:t>о</w:t>
      </w:r>
      <w:r>
        <w:rPr>
          <w:sz w:val="28"/>
        </w:rPr>
        <w:t>стоятельности. Именно осознание собственной ответственности за свои де</w:t>
      </w:r>
      <w:r>
        <w:rPr>
          <w:sz w:val="28"/>
        </w:rPr>
        <w:t>й</w:t>
      </w:r>
      <w:r>
        <w:rPr>
          <w:sz w:val="28"/>
        </w:rPr>
        <w:t>ствия и поведение является мощным стимулом для подростка в совершении даже эмоционально-трудных для себя действий. Особенно это важно для «трудных» подростков. Трудновоспитуемые рассматривают самовоспитание как процесс, оторванный от общественного воспитания, и потому полож</w:t>
      </w:r>
      <w:r>
        <w:rPr>
          <w:sz w:val="28"/>
        </w:rPr>
        <w:t>и</w:t>
      </w:r>
      <w:r>
        <w:rPr>
          <w:sz w:val="28"/>
        </w:rPr>
        <w:t>тельно оценивают его. В этом проявляется их стремление к автономному с</w:t>
      </w:r>
      <w:r>
        <w:rPr>
          <w:sz w:val="28"/>
        </w:rPr>
        <w:t>о</w:t>
      </w:r>
      <w:r>
        <w:rPr>
          <w:sz w:val="28"/>
        </w:rPr>
        <w:t>циальному миру, к действиям, не ограниченным требованиям общества.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Все интеллектуальные игры условно можно разделить на элементарные и составные (представляющие из себя сочетание элементарных). В свою оч</w:t>
      </w:r>
      <w:r>
        <w:rPr>
          <w:sz w:val="28"/>
        </w:rPr>
        <w:t>е</w:t>
      </w:r>
      <w:r>
        <w:rPr>
          <w:sz w:val="28"/>
        </w:rPr>
        <w:t>редь, элементарные игры можно классифицировать в зависимости от колич</w:t>
      </w:r>
      <w:r>
        <w:rPr>
          <w:sz w:val="28"/>
        </w:rPr>
        <w:t>е</w:t>
      </w:r>
      <w:r>
        <w:rPr>
          <w:sz w:val="28"/>
        </w:rPr>
        <w:t>ства вариантов ответов, из которых участники выбирают правильный. Ест</w:t>
      </w:r>
      <w:r>
        <w:rPr>
          <w:sz w:val="28"/>
        </w:rPr>
        <w:t>е</w:t>
      </w:r>
      <w:r>
        <w:rPr>
          <w:sz w:val="28"/>
        </w:rPr>
        <w:t>ственно, что любая интеллектуальная игра может проводиться как в индив</w:t>
      </w:r>
      <w:r>
        <w:rPr>
          <w:sz w:val="28"/>
        </w:rPr>
        <w:t>и</w:t>
      </w:r>
      <w:r>
        <w:rPr>
          <w:sz w:val="28"/>
        </w:rPr>
        <w:t>дуальном, так и в групповом варианте.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Простейшей интеллектуальной игрой являются тестовые игры, которые представляют собой набор утверждений и заданного количества вариантов ответов к ним – от 2 (эта игра называется «Веришь – не веришь») до 5 («Эр</w:t>
      </w:r>
      <w:r>
        <w:rPr>
          <w:sz w:val="28"/>
        </w:rPr>
        <w:t>у</w:t>
      </w:r>
      <w:r>
        <w:rPr>
          <w:sz w:val="28"/>
        </w:rPr>
        <w:t>дит-лото»). Этот тип игр применяется обычно в качестве разминки, для игр с залом или в перерывах между «основными» интеллектуальными играми. Их достоинство – высокая роль везения, что позволяет добиваться успеха даже не слишком подготовленным участникам, а также возможность варьировать сложность заданий.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lastRenderedPageBreak/>
        <w:t>Наиболее сложной из этих игр являются так называемые «странные о</w:t>
      </w:r>
      <w:r>
        <w:rPr>
          <w:sz w:val="28"/>
        </w:rPr>
        <w:t>б</w:t>
      </w:r>
      <w:r>
        <w:rPr>
          <w:sz w:val="28"/>
        </w:rPr>
        <w:t>стоятельства», когда об искомом объекте сообщаются последовательно все более конкретные сведения. Чем раньше человек (команда) разгадает заши</w:t>
      </w:r>
      <w:r>
        <w:rPr>
          <w:sz w:val="28"/>
        </w:rPr>
        <w:t>ф</w:t>
      </w:r>
      <w:r>
        <w:rPr>
          <w:sz w:val="28"/>
        </w:rPr>
        <w:t>рованное понятие, тем больше очков он получает.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Стандартный объем этих игр – 15 вопросов «Веришь – не веришь» или 8-10 вопросов «Эрудит-лото». (Конкретные примеры этих игр – см. </w:t>
      </w:r>
      <w:r>
        <w:rPr>
          <w:i/>
          <w:iCs/>
          <w:sz w:val="28"/>
        </w:rPr>
        <w:t>Прил</w:t>
      </w:r>
      <w:r>
        <w:rPr>
          <w:i/>
          <w:iCs/>
          <w:sz w:val="28"/>
        </w:rPr>
        <w:t>о</w:t>
      </w:r>
      <w:r>
        <w:rPr>
          <w:i/>
          <w:iCs/>
          <w:sz w:val="28"/>
        </w:rPr>
        <w:t>жение</w:t>
      </w:r>
      <w:r>
        <w:rPr>
          <w:sz w:val="28"/>
        </w:rPr>
        <w:t>)</w:t>
      </w:r>
      <w:r>
        <w:rPr>
          <w:i/>
          <w:iCs/>
          <w:sz w:val="28"/>
        </w:rPr>
        <w:t>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Этот вид игр является серьезным средством развития, когда в них с</w:t>
      </w:r>
      <w:r>
        <w:rPr>
          <w:sz w:val="28"/>
        </w:rPr>
        <w:t>о</w:t>
      </w:r>
      <w:r>
        <w:rPr>
          <w:sz w:val="28"/>
        </w:rPr>
        <w:t>держится неявный, но четкий алгоритм поиска правильного решения, зад</w:t>
      </w:r>
      <w:r>
        <w:rPr>
          <w:sz w:val="28"/>
        </w:rPr>
        <w:t>а</w:t>
      </w:r>
      <w:r>
        <w:rPr>
          <w:sz w:val="28"/>
        </w:rPr>
        <w:t>ние представляет из себя парадокс, и/или требует принятия парадоксального решения.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Вторую группу (относительно малораспространенную) составляют игры, которые условно можно назвать «заполнением пропусков» (во фразе пропу</w:t>
      </w:r>
      <w:r>
        <w:rPr>
          <w:sz w:val="28"/>
        </w:rPr>
        <w:t>с</w:t>
      </w:r>
      <w:r>
        <w:rPr>
          <w:sz w:val="28"/>
        </w:rPr>
        <w:t>кается или заменяется ключевое слово, которое необходимо восстановить или вспомнить), «восстановлением списков» («Кто кого любил», «Откуда вз</w:t>
      </w:r>
      <w:r>
        <w:rPr>
          <w:sz w:val="28"/>
        </w:rPr>
        <w:t>я</w:t>
      </w:r>
      <w:r>
        <w:rPr>
          <w:sz w:val="28"/>
        </w:rPr>
        <w:t>та фраза», «Поговорим на разных языках»).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Третью группу составляют игры, в которых участникам предлагается сгруппировать предметы по определенным признакам, чаще всего выделя</w:t>
      </w:r>
      <w:r>
        <w:rPr>
          <w:sz w:val="28"/>
        </w:rPr>
        <w:t>е</w:t>
      </w:r>
      <w:r>
        <w:rPr>
          <w:sz w:val="28"/>
        </w:rPr>
        <w:t>мым самими участниками. В Клубах интеллектуальных игр разработаны н</w:t>
      </w:r>
      <w:r>
        <w:rPr>
          <w:sz w:val="28"/>
        </w:rPr>
        <w:t>е</w:t>
      </w:r>
      <w:r>
        <w:rPr>
          <w:sz w:val="28"/>
        </w:rPr>
        <w:t>сколько вариантов таких игр: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i/>
          <w:iCs/>
          <w:sz w:val="28"/>
        </w:rPr>
        <w:t xml:space="preserve">«Каждый охотник желает знать». </w:t>
      </w:r>
      <w:r>
        <w:rPr>
          <w:sz w:val="28"/>
        </w:rPr>
        <w:t>Весьма важной характеристикой пространства является его цветовое оформление. Цвет является так же осн</w:t>
      </w:r>
      <w:r>
        <w:rPr>
          <w:sz w:val="28"/>
        </w:rPr>
        <w:t>о</w:t>
      </w:r>
      <w:r>
        <w:rPr>
          <w:sz w:val="28"/>
        </w:rPr>
        <w:t>вой эмоциональной памяти человека. Поэтому при коррекции пространс</w:t>
      </w:r>
      <w:r>
        <w:rPr>
          <w:sz w:val="28"/>
        </w:rPr>
        <w:t>т</w:t>
      </w:r>
      <w:r>
        <w:rPr>
          <w:sz w:val="28"/>
        </w:rPr>
        <w:t xml:space="preserve">венного элемента </w:t>
      </w:r>
      <w:proofErr w:type="spellStart"/>
      <w:r>
        <w:rPr>
          <w:sz w:val="28"/>
        </w:rPr>
        <w:t>хронотопа</w:t>
      </w:r>
      <w:proofErr w:type="spellEnd"/>
      <w:r>
        <w:rPr>
          <w:sz w:val="28"/>
        </w:rPr>
        <w:t>, мы применяем эту игру, которая может быть в двух вариантах – в первом из них участвует семь игроков, каждому из кот</w:t>
      </w:r>
      <w:r>
        <w:rPr>
          <w:sz w:val="28"/>
        </w:rPr>
        <w:t>о</w:t>
      </w:r>
      <w:r>
        <w:rPr>
          <w:sz w:val="28"/>
        </w:rPr>
        <w:t>рых «п</w:t>
      </w:r>
      <w:r>
        <w:rPr>
          <w:sz w:val="28"/>
        </w:rPr>
        <w:t>о</w:t>
      </w:r>
      <w:r>
        <w:rPr>
          <w:sz w:val="28"/>
        </w:rPr>
        <w:t>ручен» определенный цвет (на первых этапах это цвета основного спектра, потом задания могут быть усложнены). Затем называется тот или иной объект, и за ограниченное время в условиях соревнования на этот ст</w:t>
      </w:r>
      <w:r>
        <w:rPr>
          <w:sz w:val="28"/>
        </w:rPr>
        <w:t>и</w:t>
      </w:r>
      <w:r>
        <w:rPr>
          <w:sz w:val="28"/>
        </w:rPr>
        <w:t xml:space="preserve">мул должен отреагировать соответствующий игрок. При наличии большого помещения ответ может быть затруднен </w:t>
      </w:r>
      <w:r>
        <w:rPr>
          <w:sz w:val="28"/>
        </w:rPr>
        <w:lastRenderedPageBreak/>
        <w:t>необходимостью выполнить допо</w:t>
      </w:r>
      <w:r>
        <w:rPr>
          <w:sz w:val="28"/>
        </w:rPr>
        <w:t>л</w:t>
      </w:r>
      <w:r>
        <w:rPr>
          <w:sz w:val="28"/>
        </w:rPr>
        <w:t>нительные манипуляции с пространством. В более простом варианте игры, (может участвовать не менее двух человек), каждому игроку нужно в услов</w:t>
      </w:r>
      <w:r>
        <w:rPr>
          <w:sz w:val="28"/>
        </w:rPr>
        <w:t>и</w:t>
      </w:r>
      <w:r>
        <w:rPr>
          <w:sz w:val="28"/>
        </w:rPr>
        <w:t>ях соревнования (или ограничения времени) правильно назвать цвет опред</w:t>
      </w:r>
      <w:r>
        <w:rPr>
          <w:sz w:val="28"/>
        </w:rPr>
        <w:t>е</w:t>
      </w:r>
      <w:r>
        <w:rPr>
          <w:sz w:val="28"/>
        </w:rPr>
        <w:t>ленного объекта.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i/>
          <w:iCs/>
          <w:sz w:val="28"/>
        </w:rPr>
        <w:t xml:space="preserve">«Север – Юг» </w:t>
      </w:r>
      <w:r>
        <w:rPr>
          <w:sz w:val="28"/>
        </w:rPr>
        <w:t>Эта игра также применяется для формирования раци</w:t>
      </w:r>
      <w:r>
        <w:rPr>
          <w:sz w:val="28"/>
        </w:rPr>
        <w:t>о</w:t>
      </w:r>
      <w:r>
        <w:rPr>
          <w:sz w:val="28"/>
        </w:rPr>
        <w:t>нального образа пространства. Проводится она в форме соревнования, учас</w:t>
      </w:r>
      <w:r>
        <w:rPr>
          <w:sz w:val="28"/>
        </w:rPr>
        <w:t>т</w:t>
      </w:r>
      <w:r>
        <w:rPr>
          <w:sz w:val="28"/>
        </w:rPr>
        <w:t>вуют обычно пары. Ведущий называет объект (элемент географической ср</w:t>
      </w:r>
      <w:r>
        <w:rPr>
          <w:sz w:val="28"/>
        </w:rPr>
        <w:t>е</w:t>
      </w:r>
      <w:r>
        <w:rPr>
          <w:sz w:val="28"/>
        </w:rPr>
        <w:t>ды, л</w:t>
      </w:r>
      <w:r>
        <w:rPr>
          <w:sz w:val="28"/>
        </w:rPr>
        <w:t>и</w:t>
      </w:r>
      <w:r>
        <w:rPr>
          <w:sz w:val="28"/>
        </w:rPr>
        <w:t>тературный), а участники должны ответить (причем отвечает только тот, за кем закреплено соответствующее направление, что требует координ</w:t>
      </w:r>
      <w:r>
        <w:rPr>
          <w:sz w:val="28"/>
        </w:rPr>
        <w:t>а</w:t>
      </w:r>
      <w:r>
        <w:rPr>
          <w:sz w:val="28"/>
        </w:rPr>
        <w:t>ции в паре). Находится ли этот объект севернее или южнее (вариант – запа</w:t>
      </w:r>
      <w:r>
        <w:rPr>
          <w:sz w:val="28"/>
        </w:rPr>
        <w:t>д</w:t>
      </w:r>
      <w:r>
        <w:rPr>
          <w:sz w:val="28"/>
        </w:rPr>
        <w:t>нее или восточнее) заданного ведущим объекта). Более сложным вариантом игры является тот, при котором участники должны в виде правильного отв</w:t>
      </w:r>
      <w:r>
        <w:rPr>
          <w:sz w:val="28"/>
        </w:rPr>
        <w:t>е</w:t>
      </w:r>
      <w:r>
        <w:rPr>
          <w:sz w:val="28"/>
        </w:rPr>
        <w:t>та изм</w:t>
      </w:r>
      <w:r>
        <w:rPr>
          <w:sz w:val="28"/>
        </w:rPr>
        <w:t>е</w:t>
      </w:r>
      <w:r>
        <w:rPr>
          <w:sz w:val="28"/>
        </w:rPr>
        <w:t>нить соответственно условиям свое пространственное положение.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Четвертую группу представляют интеллектуальные игры, в которых уч</w:t>
      </w:r>
      <w:r>
        <w:rPr>
          <w:sz w:val="28"/>
        </w:rPr>
        <w:t>а</w:t>
      </w:r>
      <w:r>
        <w:rPr>
          <w:sz w:val="28"/>
        </w:rPr>
        <w:t>стникам предлагается за определенное время ответить на тот или иной в</w:t>
      </w:r>
      <w:r>
        <w:rPr>
          <w:sz w:val="28"/>
        </w:rPr>
        <w:t>о</w:t>
      </w:r>
      <w:r>
        <w:rPr>
          <w:sz w:val="28"/>
        </w:rPr>
        <w:t>прос. Индивидуальную форму представляет «Своя игра» (в ней обычно уч</w:t>
      </w:r>
      <w:r>
        <w:rPr>
          <w:sz w:val="28"/>
        </w:rPr>
        <w:t>а</w:t>
      </w:r>
      <w:r>
        <w:rPr>
          <w:sz w:val="28"/>
        </w:rPr>
        <w:t>ствуют по три участника в каждом туре).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Однако основными играми этого типа, несомненно, являются «</w:t>
      </w:r>
      <w:proofErr w:type="spellStart"/>
      <w:r>
        <w:rPr>
          <w:sz w:val="28"/>
        </w:rPr>
        <w:t>Брейн</w:t>
      </w:r>
      <w:proofErr w:type="spellEnd"/>
      <w:r>
        <w:rPr>
          <w:sz w:val="28"/>
        </w:rPr>
        <w:t>-ринг» и «Что? Где? Когда?». Первая представляет из себя очное состязание команд, а вторая – турнир, в котором задача команды состоит в том, чтобы набрать максимальное количество очков.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i/>
          <w:iCs/>
          <w:sz w:val="28"/>
        </w:rPr>
        <w:t>Что? Где? Когда?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Несомненно, что именно эта игра, являющаяся в то же время наиболее сложной и интересной из всех игр, превратила в отечественной практике и</w:t>
      </w:r>
      <w:r>
        <w:rPr>
          <w:sz w:val="28"/>
        </w:rPr>
        <w:t>н</w:t>
      </w:r>
      <w:r>
        <w:rPr>
          <w:sz w:val="28"/>
        </w:rPr>
        <w:t>теллектуальные игры в самостоятельный вид творческой деятельности и н</w:t>
      </w:r>
      <w:r>
        <w:rPr>
          <w:sz w:val="28"/>
        </w:rPr>
        <w:t>а</w:t>
      </w:r>
      <w:r>
        <w:rPr>
          <w:sz w:val="28"/>
        </w:rPr>
        <w:t>правление в воспитании и развитии школьников и молодежи.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В традиционном телевизионном варианте игры единственная команда соревнуется с командой телезрителей и/или ведущим. В практике клубов и</w:t>
      </w:r>
      <w:r>
        <w:rPr>
          <w:sz w:val="28"/>
        </w:rPr>
        <w:t>н</w:t>
      </w:r>
      <w:r>
        <w:rPr>
          <w:sz w:val="28"/>
        </w:rPr>
        <w:t xml:space="preserve">теллектуальных игр ЧГК проводится, обычно, в тех случаях, когда </w:t>
      </w:r>
      <w:r>
        <w:rPr>
          <w:sz w:val="28"/>
        </w:rPr>
        <w:lastRenderedPageBreak/>
        <w:t>соревн</w:t>
      </w:r>
      <w:r>
        <w:rPr>
          <w:sz w:val="28"/>
        </w:rPr>
        <w:t>у</w:t>
      </w:r>
      <w:r>
        <w:rPr>
          <w:sz w:val="28"/>
        </w:rPr>
        <w:t>ются большое количество команд (более 10). Они отвечают на вопросы письменно.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Основные правила игры: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1. В игре принимают участие команды (традиционное количество учас</w:t>
      </w:r>
      <w:r>
        <w:rPr>
          <w:sz w:val="28"/>
        </w:rPr>
        <w:t>т</w:t>
      </w:r>
      <w:r>
        <w:rPr>
          <w:sz w:val="28"/>
        </w:rPr>
        <w:t>ников – шесть).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2. Для ответа на вопрос команде (командам) предоставляется ограниче</w:t>
      </w:r>
      <w:r>
        <w:rPr>
          <w:sz w:val="28"/>
        </w:rPr>
        <w:t>н</w:t>
      </w:r>
      <w:r>
        <w:rPr>
          <w:sz w:val="28"/>
        </w:rPr>
        <w:t>ное количество времени (от 30 с до 1 минуты). В случае если на вопрос отв</w:t>
      </w:r>
      <w:r>
        <w:rPr>
          <w:sz w:val="28"/>
        </w:rPr>
        <w:t>е</w:t>
      </w:r>
      <w:r>
        <w:rPr>
          <w:sz w:val="28"/>
        </w:rPr>
        <w:t>чает несколько команд, им дается равное время.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3. Команды могут отвечать письменно или устно. В случае устного отв</w:t>
      </w:r>
      <w:r>
        <w:rPr>
          <w:sz w:val="28"/>
        </w:rPr>
        <w:t>е</w:t>
      </w:r>
      <w:r>
        <w:rPr>
          <w:sz w:val="28"/>
        </w:rPr>
        <w:t>та его правильность оценивает ведущий. Письменные ответы оценивает ко</w:t>
      </w:r>
      <w:r>
        <w:rPr>
          <w:sz w:val="28"/>
        </w:rPr>
        <w:t>м</w:t>
      </w:r>
      <w:r>
        <w:rPr>
          <w:sz w:val="28"/>
        </w:rPr>
        <w:t>петентное жюри, сравнивая варианты команд, с ответами автора вопроса.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4. Обычно правильным ответом считается тот, в котором содержится «ключевое» слово.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5. В случае, если в ответе команды содержится более чем одна версия, – он не засчитывается.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6. Все команды отвечают на заранее оговоренное количество вопросов (в одном туре целесообразно использовать от 12 до 18 вопросов, количество т</w:t>
      </w:r>
      <w:r>
        <w:rPr>
          <w:sz w:val="28"/>
        </w:rPr>
        <w:t>у</w:t>
      </w:r>
      <w:r>
        <w:rPr>
          <w:sz w:val="28"/>
        </w:rPr>
        <w:t>ров зависит от количества и возраста команд, а также от уровня подготовки команд).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</w:rPr>
        <w:t>7. Победителем считается команда, ответившая на большее количество вопросов. В случае равного количества правильных ответов обычно прим</w:t>
      </w:r>
      <w:r>
        <w:rPr>
          <w:sz w:val="28"/>
        </w:rPr>
        <w:t>е</w:t>
      </w:r>
      <w:r>
        <w:rPr>
          <w:sz w:val="28"/>
        </w:rPr>
        <w:t>няется рейтинг (показатель сложности вопросов, определяемый как разность между общим количеством команд и количеством команд, правильно отв</w:t>
      </w:r>
      <w:r>
        <w:rPr>
          <w:sz w:val="28"/>
        </w:rPr>
        <w:t>е</w:t>
      </w:r>
      <w:r>
        <w:rPr>
          <w:sz w:val="28"/>
        </w:rPr>
        <w:t>тивших на вопросы) или сумма мест, полученных командой в отдельных т</w:t>
      </w:r>
      <w:r>
        <w:rPr>
          <w:sz w:val="28"/>
        </w:rPr>
        <w:t>у</w:t>
      </w:r>
      <w:r>
        <w:rPr>
          <w:sz w:val="28"/>
        </w:rPr>
        <w:t>рах. (Чем меньше сумма мест, тем выше итоговое место). Возможно прим</w:t>
      </w:r>
      <w:r>
        <w:rPr>
          <w:sz w:val="28"/>
        </w:rPr>
        <w:t>е</w:t>
      </w:r>
      <w:r>
        <w:rPr>
          <w:sz w:val="28"/>
        </w:rPr>
        <w:t>нение и других способов определения победителей, но нужно помнить о том, что чем проще правила, тем меньше конфликтов.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Вопросы к «</w:t>
      </w:r>
      <w:proofErr w:type="spellStart"/>
      <w:r>
        <w:rPr>
          <w:sz w:val="28"/>
        </w:rPr>
        <w:t>Брейн</w:t>
      </w:r>
      <w:proofErr w:type="spellEnd"/>
      <w:r>
        <w:rPr>
          <w:sz w:val="28"/>
        </w:rPr>
        <w:t>-рингу» составлялись с учетом изучения и повторения многих тем пр</w:t>
      </w:r>
      <w:r>
        <w:rPr>
          <w:sz w:val="28"/>
        </w:rPr>
        <w:t>е</w:t>
      </w:r>
      <w:r>
        <w:rPr>
          <w:sz w:val="28"/>
        </w:rPr>
        <w:t>дусмотренных учебной программой по русскому языку.</w:t>
      </w:r>
    </w:p>
    <w:p w:rsidR="005508D9" w:rsidRDefault="005508D9" w:rsidP="005508D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>Можно сказать</w:t>
      </w:r>
      <w:proofErr w:type="gramEnd"/>
      <w:r>
        <w:rPr>
          <w:sz w:val="28"/>
        </w:rPr>
        <w:t xml:space="preserve"> о прямой связи вопросов, использованных в викторине, практич</w:t>
      </w:r>
      <w:r>
        <w:rPr>
          <w:sz w:val="28"/>
        </w:rPr>
        <w:t>е</w:t>
      </w:r>
      <w:r>
        <w:rPr>
          <w:sz w:val="28"/>
        </w:rPr>
        <w:t>ски со всеми темами программы изучения русского языка в 8 классе. Заранее разобранные вопросы и вопросы, направленные на повторение, о</w:t>
      </w:r>
      <w:r>
        <w:rPr>
          <w:sz w:val="28"/>
        </w:rPr>
        <w:t>б</w:t>
      </w:r>
      <w:r>
        <w:rPr>
          <w:sz w:val="28"/>
        </w:rPr>
        <w:t>легч</w:t>
      </w:r>
      <w:r>
        <w:rPr>
          <w:sz w:val="28"/>
        </w:rPr>
        <w:t>а</w:t>
      </w:r>
      <w:r>
        <w:rPr>
          <w:sz w:val="28"/>
        </w:rPr>
        <w:t>ют задачу учащихся.</w:t>
      </w:r>
    </w:p>
    <w:p w:rsidR="00A14B3D" w:rsidRDefault="00A14B3D"/>
    <w:sectPr w:rsidR="00A1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D5660"/>
    <w:multiLevelType w:val="multilevel"/>
    <w:tmpl w:val="B030A9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31"/>
    <w:rsid w:val="005508D9"/>
    <w:rsid w:val="00A14B3D"/>
    <w:rsid w:val="00D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D8E04-0C09-45F1-9D36-6290314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5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2017-10-13T14:38:00Z</dcterms:created>
  <dcterms:modified xsi:type="dcterms:W3CDTF">2017-10-13T14:38:00Z</dcterms:modified>
</cp:coreProperties>
</file>