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A8" w:rsidRDefault="00125DA8" w:rsidP="00125DA8">
      <w:pPr>
        <w:shd w:val="clear" w:color="auto" w:fill="FFFFFF"/>
        <w:spacing w:after="0" w:line="594" w:lineRule="atLeast"/>
        <w:outlineLvl w:val="1"/>
        <w:rPr>
          <w:rFonts w:asciiTheme="majorHAnsi" w:eastAsia="Times New Roman" w:hAnsiTheme="majorHAnsi" w:cs="Times New Roman"/>
          <w:b/>
          <w:color w:val="206BA4"/>
          <w:sz w:val="28"/>
          <w:szCs w:val="28"/>
          <w:u w:val="single"/>
          <w:lang w:eastAsia="ru-RU"/>
        </w:rPr>
      </w:pPr>
      <w:r w:rsidRPr="00125DA8">
        <w:rPr>
          <w:rFonts w:asciiTheme="majorHAnsi" w:eastAsia="Times New Roman" w:hAnsiTheme="majorHAnsi" w:cs="Times New Roman"/>
          <w:b/>
          <w:color w:val="206BA4"/>
          <w:sz w:val="28"/>
          <w:szCs w:val="28"/>
          <w:u w:val="single"/>
          <w:lang w:eastAsia="ru-RU"/>
        </w:rPr>
        <w:t>"Роль музыкально-дидактических игр в становлении ребёнка"</w:t>
      </w:r>
    </w:p>
    <w:p w:rsidR="00125DA8" w:rsidRPr="00125DA8" w:rsidRDefault="00125DA8" w:rsidP="00125DA8">
      <w:pPr>
        <w:spacing w:after="389" w:line="240" w:lineRule="auto"/>
        <w:jc w:val="right"/>
        <w:rPr>
          <w:rFonts w:asciiTheme="majorHAnsi" w:eastAsia="Times New Roman" w:hAnsiTheme="majorHAnsi" w:cs="Arial"/>
          <w:b/>
          <w:bCs/>
          <w:sz w:val="23"/>
          <w:szCs w:val="23"/>
          <w:lang w:eastAsia="ru-RU"/>
        </w:rPr>
      </w:pPr>
      <w:proofErr w:type="spellStart"/>
      <w:r>
        <w:rPr>
          <w:rFonts w:asciiTheme="majorHAnsi" w:eastAsia="Times New Roman" w:hAnsiTheme="majorHAnsi" w:cs="Arial"/>
          <w:b/>
          <w:bCs/>
          <w:sz w:val="23"/>
          <w:szCs w:val="23"/>
          <w:lang w:eastAsia="ru-RU"/>
        </w:rPr>
        <w:t>Автор</w:t>
      </w:r>
      <w:proofErr w:type="gramStart"/>
      <w:r>
        <w:rPr>
          <w:rFonts w:asciiTheme="majorHAnsi" w:eastAsia="Times New Roman" w:hAnsiTheme="majorHAnsi" w:cs="Arial"/>
          <w:b/>
          <w:bCs/>
          <w:sz w:val="23"/>
          <w:szCs w:val="23"/>
          <w:lang w:eastAsia="ru-RU"/>
        </w:rPr>
        <w:t>:М</w:t>
      </w:r>
      <w:proofErr w:type="gramEnd"/>
      <w:r>
        <w:rPr>
          <w:rFonts w:asciiTheme="majorHAnsi" w:eastAsia="Times New Roman" w:hAnsiTheme="majorHAnsi" w:cs="Arial"/>
          <w:b/>
          <w:bCs/>
          <w:sz w:val="23"/>
          <w:szCs w:val="23"/>
          <w:lang w:eastAsia="ru-RU"/>
        </w:rPr>
        <w:t>ихайленко</w:t>
      </w:r>
      <w:proofErr w:type="spellEnd"/>
      <w:r>
        <w:rPr>
          <w:rFonts w:asciiTheme="majorHAnsi" w:eastAsia="Times New Roman" w:hAnsiTheme="majorHAnsi" w:cs="Arial"/>
          <w:b/>
          <w:bCs/>
          <w:sz w:val="23"/>
          <w:szCs w:val="23"/>
          <w:lang w:eastAsia="ru-RU"/>
        </w:rPr>
        <w:t xml:space="preserve"> Олеся Викторовна.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jc w:val="center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b/>
          <w:bCs/>
          <w:i/>
          <w:iCs/>
          <w:color w:val="000000"/>
          <w:sz w:val="24"/>
          <w:szCs w:val="24"/>
          <w:lang w:eastAsia="ru-RU"/>
        </w:rPr>
        <w:t>1. Игра как ведущий вид  деятельности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jc w:val="center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b/>
          <w:bCs/>
          <w:i/>
          <w:iCs/>
          <w:color w:val="000000"/>
          <w:sz w:val="24"/>
          <w:szCs w:val="24"/>
          <w:lang w:eastAsia="ru-RU"/>
        </w:rPr>
        <w:t>в дошкольном возрасте</w:t>
      </w:r>
      <w:r>
        <w:rPr>
          <w:rFonts w:asciiTheme="majorHAnsi" w:eastAsia="Times New Roman" w:hAnsiTheme="majorHAnsi" w:cs="Helvetica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125DA8">
        <w:rPr>
          <w:rFonts w:asciiTheme="majorHAnsi" w:eastAsia="Times New Roman" w:hAnsiTheme="majorHAnsi" w:cs="Helvetica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 xml:space="preserve">       Ребёнок может активно познавать окружающий его мир и приобщаться к действительности через деятельность. Ведущая деятельность детей – игра. Она формируется в ходе воспитания и обучения ребёнка, является спутником детства. Игра помогает детям освоить опыт человеческой деятельности.        Проблема игры привлекала внимание исследователей. В педагогике многие известные учёные, такие, как  Е.И.Тихеева, Е.А.Аркин, А.П.Усова, </w:t>
      </w:r>
      <w:proofErr w:type="spellStart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Д.В.Менджерицкая</w:t>
      </w:r>
      <w:proofErr w:type="spellEnd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, положили теоретические основы игры как одного из важнейших средств воспитания детей.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 xml:space="preserve">     Д.В. </w:t>
      </w:r>
      <w:proofErr w:type="spellStart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Менджерицкая</w:t>
      </w:r>
      <w:proofErr w:type="spellEnd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 xml:space="preserve"> обращает внимание на то, что игра является наиболее доступным видом деятельности детей, способом переработки полученных из окружающего мира впечатлений. Она отмечает, что именно в игре проявляются особенности воображения и мышления ребёнка, его активность, эмоциональность и потребность в общении.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    Игра является первой социальной практикой ребёнка, его реальной жизнью в обществе сверстников. Поэтому игра важна для формирования нравственной стороны личности ребёнка. Это было отмечено в работах А.П.</w:t>
      </w:r>
      <w:proofErr w:type="gramStart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Усовой</w:t>
      </w:r>
      <w:proofErr w:type="gramEnd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    Дидактические  игры нашли своё применение в воспитании дошкольников давно. Своеобразие и отличие этих игр от других средств обучения в том, что они дают возможность обучать, упражнять, развивать  умственные способности ребёнка, а также формировать ценные черты личности и взаимоотношения  детей в привлекательной и доступной для них форме.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       </w:t>
      </w: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u w:val="single"/>
          <w:lang w:eastAsia="ru-RU"/>
        </w:rPr>
        <w:t>Дидактическая игра</w:t>
      </w: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– игра, направленная на расширение, углубление и систематизацию знаний об окружающем, на воспитание познавательного интереса и познавательных способностей. Сущность дидактической игры заключена в том, что ребёнок решает умственную задачу в занимательной форме, сам находит решение, преодолевая при этом некоторые трудности. Умственная задача воспринимается ребёнком как практическая, игровая, тем самым повышается его умственная активность.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    Таким образом, можно сделать вывод, что игра является ведущим видом деятельности в дошкольном возрасте, а дидактическая игра важна для всестороннего развития ребёнка.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    Среди дидактических игр особое место занимают музыкально-дидактические игры. Для чего же они нужны в дошкольном детстве? Чтобы ответить на это вопрос, сначала необходимо выяснить  значение музыки вообще для развития ребёнка.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  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jc w:val="center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b/>
          <w:bCs/>
          <w:i/>
          <w:iCs/>
          <w:color w:val="000000"/>
          <w:sz w:val="24"/>
          <w:szCs w:val="24"/>
          <w:lang w:eastAsia="ru-RU"/>
        </w:rPr>
        <w:t>2. Роль музыки в воспитании и развитии ребёнка.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 xml:space="preserve">      С давних времён музыка считалась важным средством формирования личностных качеств человека, его духовного мира. Современные исследования учёных подтверждают, что музыкальное развитие оказывает огромное влияние на </w:t>
      </w: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lastRenderedPageBreak/>
        <w:t>общее развитие ребёнка: формируется эмоциональная сфера, совершенствуется мышление, развивается чуткость к красоте в искусстве и жизни.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      Осознание важности эмоциональной отзывчивости в жизни человека требует целенаправленного развития этого качества личности с детского возраста. Существенное значение в этом процессе играет искусство. Посредством вызываемых в человеке чувств радости, торжества, любви, ненависти и так далее: всей гаммы сложных чувств и эмоций, искусство может оказать существенное воздействие на поведение человека в обществе, на оптимизацию его физиологических и психических функций.     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      </w:t>
      </w:r>
      <w:r w:rsidRPr="00125DA8">
        <w:rPr>
          <w:rFonts w:asciiTheme="majorHAnsi" w:eastAsia="Times New Roman" w:hAnsiTheme="majorHAnsi" w:cs="Helvetica"/>
          <w:b/>
          <w:bCs/>
          <w:color w:val="000000"/>
          <w:sz w:val="24"/>
          <w:szCs w:val="24"/>
          <w:lang w:eastAsia="ru-RU"/>
        </w:rPr>
        <w:t>Музыку</w:t>
      </w: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среди других видов искусства выделяет, прежде всего, ее сила непосредственного эмоционального воздействия, связанная с ее способностью не просто описывать ситуацию чувства, а как бы «изнутри» воспроизвести его, непосредственно, богато и разнообразно передавать переживания человека, движение его чувств, эмоционально-психического состояния, их смены и взаимные переходы.   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         Выразительность языка музыки во многом сходна с выразительностью речи. А речевая интонация выражает, прежде всего, чувства, настроения, мысли говорящего. Такую же роль играют в человеческом общении и жесты. Частично они тоже помогают передать мысль, но главное их назначение - выразить чувство. Поэтому жесты, мимику и речевую интонацию психология называет «выразительными движениями».       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 xml:space="preserve">         Музыка образно моделирует явления действительности, процессы человеческой психики, ход мыслей, движения чувств (Л. </w:t>
      </w:r>
      <w:proofErr w:type="spellStart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Мазель</w:t>
      </w:r>
      <w:proofErr w:type="spellEnd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). Благодаря тому, что музыка представляет собой временной вид искусства, она обладает возможностью передавать смену настроений, переживаний, динамику эмоционально-психологических состояний, все богатство чувств и их оттенков, существующих в реальной жизни. Музыка, воздействуя на человека, вызывает благородные и возвышенные чувства, позволяет человеку переживать мощные эмоциональные напряжения, без которых жизнь людей была бы «неполной».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 xml:space="preserve">         Роль музыки в жизни общества определяется различными возможностями ее воздействия на человека. </w:t>
      </w:r>
      <w:proofErr w:type="gramStart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В музыкально-педагогической литературе среди различных функций музыки (прикладная, развлекательная, лечебная, познавательная, рекламная, коммуникативная и так далее) выделяют как наиболее важную </w:t>
      </w:r>
      <w:r w:rsidRPr="00125DA8">
        <w:rPr>
          <w:rFonts w:asciiTheme="majorHAnsi" w:eastAsia="Times New Roman" w:hAnsiTheme="majorHAnsi" w:cs="Helvetica"/>
          <w:b/>
          <w:bCs/>
          <w:color w:val="000000"/>
          <w:sz w:val="24"/>
          <w:szCs w:val="24"/>
          <w:lang w:eastAsia="ru-RU"/>
        </w:rPr>
        <w:t>воспитательную</w:t>
      </w: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функцию.</w:t>
      </w:r>
      <w:proofErr w:type="gramEnd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 xml:space="preserve"> Музыка формирует отношение человека к окружающему миру, к самому себе, его оценку действительности, взгляды, вкусы, идеалы.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      Таким образом, роль музыки в воспитании ребёнка очевидна.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      Известно, что содержание музыкального воспитания, заложенное в «Программу воспитания и обучения в детском саду», предусматривает воспитание у детей восприимчивости, интереса и любви к музыке, развитие эмоциональной отзывчивости на неё, приобщение к различным видам музыкальной деятельности. Это позволяет развивать общую музыкальность ребёнка, его творческие способности.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 xml:space="preserve">     Полноценное восприятие ребёнком музыки возможно лишь при условии, что ребёнок понимает, о чём рассказывает музыка, и способен сравнить </w:t>
      </w:r>
      <w:proofErr w:type="gramStart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услышанное</w:t>
      </w:r>
      <w:proofErr w:type="gramEnd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 xml:space="preserve"> с чем либо уже встречавшимся ему  в жизни. Но восприятие музыки – процесс сложный, требующий внимания, памяти, разнообразных знаний и развитого </w:t>
      </w: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lastRenderedPageBreak/>
        <w:t>мышления. Важно научить ребёнка разбираться в особенностях музыки как вида искусства, направить его внимание на средства музыкальной выразительности и различение жанров.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 xml:space="preserve">      Умение самостоятельно действовать при  выполнении музыкальных заданий позволяет детям лучше и качественнее исполнять музыкальный материал, а также способствует развитию </w:t>
      </w:r>
      <w:proofErr w:type="gramStart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контроля за</w:t>
      </w:r>
      <w:proofErr w:type="gramEnd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 xml:space="preserve"> собственным исполнением, развитию музыкально-эстетических представлений и музыкально-сенсорных способностей.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     Исследования педагогов выявили, что эффективному музыкально-сенсорному воспитанию способствует наглядность обучения, возникновение в сознании детей естественных ассоциаций музыкальных звуков со звуками окружающей их жизни.  Участь оперировать звуками, дети начинают более внимательно относиться к их свойствам, сочетаниям. Это развивает их ориентировку в музыкальных явлениях.  Сенсорное развитие дошкольников развивается благодаря разнообразным музыкальным действиям на занятиях и в повседневной жизни дошкольного учреждения.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    Н.А.Ветлугина пишет: «Решение сенсорных задач возможно почти во всех видах детской музыкальной практики.  Но каждый из них, обладая спецификой, является более благоприятной средой для развития определённых сенсорных способностей. На музыкальных занятиях у детей развивается музыкальное восприятие. Однако вряд ли можно ограничиться этим. Нужна ещё и такая среда, в которой ребёнок мог бы углублять усвоенные способы действий, самостоятельно их упражнять, развивать умение контролировать свои действия. Нужны специальные дидактические игры и игрушки» (3, С. 230). С известным педагогом нельзя не согласиться, так как ребёнок в детском саду посещает музыкальные занятия 2 раза в неделю, на которых в основном обучается певческим и музыкально-ритмическим навыкам. Этого недостаточно для успешного музыкально-сенсорного развития. Поэтому следует вывод, что дошкольникам необходима дополнительная специальная среда, в качестве которой могут быть рассмотрены музыкально-дидактические игры.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    В Программе музыкального воспитания отмечается, что цель музыкально-дидактических игр – научить ребёнка различать, понимать свойства и качества чувственно воспринимаемых явлений. Разработкой музыкально-дидактических игр начала заниматься Н.А. Ветлугина, её дело продолжили А.Н.Зимина, Э.П.Костина.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    Что же представляет собой музыкально-дидактическая игра?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jc w:val="center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b/>
          <w:bCs/>
          <w:i/>
          <w:iCs/>
          <w:color w:val="000000"/>
          <w:sz w:val="24"/>
          <w:szCs w:val="24"/>
          <w:lang w:eastAsia="ru-RU"/>
        </w:rPr>
        <w:t>3. Структура музыкально-дидактической игры.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b/>
          <w:bCs/>
          <w:color w:val="000000"/>
          <w:sz w:val="24"/>
          <w:szCs w:val="24"/>
          <w:lang w:eastAsia="ru-RU"/>
        </w:rPr>
        <w:t>       </w:t>
      </w: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 xml:space="preserve">Любая дидактическая игра имеет определённую структуру, которую можно перенести и на музыкально-дидактическую </w:t>
      </w:r>
      <w:proofErr w:type="spellStart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игру</w:t>
      </w:r>
      <w:proofErr w:type="gramStart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.С</w:t>
      </w:r>
      <w:proofErr w:type="gramEnd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ледуя</w:t>
      </w:r>
      <w:proofErr w:type="spellEnd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 xml:space="preserve"> этой структуре, можно отметить, что основу  музыкально-дидактических игр составляют: дидактическая задача, игровая задача, игровые действия, правила, результат.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       </w:t>
      </w: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u w:val="single"/>
          <w:lang w:eastAsia="ru-RU"/>
        </w:rPr>
        <w:t>Дидактическая задача</w:t>
      </w: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определяется целью обучающего и воспитательного воздействия, содержание игры берётся из «Программы воспитания и                     в детском саду». Дидактическую задачу  определяет педагог в соответствии с обучающей деятельностью.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       </w:t>
      </w: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u w:val="single"/>
          <w:lang w:eastAsia="ru-RU"/>
        </w:rPr>
        <w:t>Игровая задача</w:t>
      </w: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 xml:space="preserve"> осуществляется детьми в игровой деятельности. Игровая и обучающая задачи  отражают взаимосвязь игры и обучения. Дидактическая задача </w:t>
      </w: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lastRenderedPageBreak/>
        <w:t>при этом решается через игру, она определяет игровые действия детей, становится задачей самого ребёнка, активизирует игровые действия и возбуждает желание решить поставленную задачу.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       Основу музыкально-дидактической игры составляют </w:t>
      </w: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u w:val="single"/>
          <w:lang w:eastAsia="ru-RU"/>
        </w:rPr>
        <w:t>игровые действия</w:t>
      </w: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, без которых сама игра невозможна. Игровые действия определяют содержание игры. И чем интереснее и привлекательнее для детей содержание, тем успешнее решаются игровые и дидактические задачи детьми. Необходимо обучение детей игровым действиям для того, чтобы игра носила обучающий характер и была содержательной. Обучение игровым действиям, как правило, даётся через показ действия, через пробный ход. Мотив игровой деятельности и активное желание решить задачу, поставленную перед ребёнком, проявляется в игровых действиях.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       </w:t>
      </w: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u w:val="single"/>
          <w:lang w:eastAsia="ru-RU"/>
        </w:rPr>
        <w:t>Игровые действия</w:t>
      </w: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 - это не всякие практические внешние действия сравнения, выбора, разбора. Это и сложные умственные действия, выражающиеся в процессах мышления: целенаправленного восприятия, наблюдения, сравнения, припоминания материала.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       </w:t>
      </w: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u w:val="single"/>
          <w:lang w:eastAsia="ru-RU"/>
        </w:rPr>
        <w:t>Правила игры</w:t>
      </w: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тоже являются одним из составных элементов музыкально-дидактической игры. Правила содержат определённые требования к взаимоотношениям детей и к выполнению ими задания. В музыкально-дидактической игре правила являются заданными. Они обучают, организуют и дисциплинируют детей. Обучающие правила информируют детей о том, что и как нужно делать, соотносятся с игровыми действиями, усиливают их роль и раскрывают способ действий.  Также они организуют и познавательную деятельность ребёнка: услышать и сравнить звуки, определить характер музыки, сравнить фрагменты музыкальных произведений и т.д., найти способ решения поставленной игровой задачи.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     Организующие правила раскрывают порядок и последовательность игровых действий и взаимоотношений детей.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       </w:t>
      </w: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u w:val="single"/>
          <w:lang w:eastAsia="ru-RU"/>
        </w:rPr>
        <w:t>Результат</w:t>
      </w: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– это выполнение игровой задачи, которое служит завершающим концом музыкально-дидактической игры. Для педагога результат является показателем уровня достижений детей или в усвоении знаний, в их применении. Для детей результат – это определённое достижение чего-либо, например, выполнение задания, заполнение карточки, отгадывание музыкальной загадки.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     В работе с дошкольниками используются разные музыкально-дидактические игры. Рассмотрим их классификацию.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jc w:val="center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b/>
          <w:bCs/>
          <w:i/>
          <w:iCs/>
          <w:color w:val="000000"/>
          <w:sz w:val="24"/>
          <w:szCs w:val="24"/>
          <w:lang w:eastAsia="ru-RU"/>
        </w:rPr>
        <w:t>4. Виды музыкально-дидактических игр.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    Существуют различные виды классификации музыкально-дидактических игр.   Э.П. Костина разработала настольные музыкально-дидактические игры, которые используются для развития музыкально-сенсорных способностей. Она разделяет их на 4 вида: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 xml:space="preserve">1. Игры, с помощью которых развивается </w:t>
      </w:r>
      <w:proofErr w:type="spellStart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звуковысотный</w:t>
      </w:r>
      <w:proofErr w:type="spellEnd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 xml:space="preserve"> слух дошкольников. </w:t>
      </w:r>
      <w:proofErr w:type="gramStart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Это такие игры, как «Качели», «Курицы», «Весёлые гармошки», «Цирковые собачки» и т.д.</w:t>
      </w:r>
      <w:proofErr w:type="gramEnd"/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2. Игры, позволяющие развивать ритмическое чувство детей, например: «Ритмическое лото», «Весёлые дудочки», «Лесные гости» и т.д.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lastRenderedPageBreak/>
        <w:t>3. Игры для развития тембрового слуха: «Музыкальные инструменты», «Угадай, на чём играю» и т.д.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4. Игры, развивающие динамический слух: «</w:t>
      </w:r>
      <w:proofErr w:type="gramStart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Громко-тихо</w:t>
      </w:r>
      <w:proofErr w:type="gramEnd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», «Кто самый внимательный», «Узнай звучание своего аккордеона» и т.д.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      Настольные музыкально-дидактические игры представлены в определённой последовательности с постепенным усложнением музыкально-сенсорных задач для каждой возрастной группы. Так, например, в средней группе дети учатся различать выразительные возможности двух динамических оттенков (</w:t>
      </w:r>
      <w:proofErr w:type="gramStart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громко-тихо</w:t>
      </w:r>
      <w:proofErr w:type="gramEnd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), в старшей группе – трёх (громко, умеренно громко, тихо), а в подготовительной группе уже различаются четыре динамических оттенка (громко, умеренно громко, умеренно тихо, тихо).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 xml:space="preserve">      Н.А.Ветлугина разделяет все музыкально-дидактические игры  </w:t>
      </w:r>
      <w:proofErr w:type="gramStart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на</w:t>
      </w:r>
      <w:proofErr w:type="gramEnd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 xml:space="preserve"> настольные, подвижные и хороводные. Эта классификация основана на различии игровых действий детей.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    В играх первой группы предусматривается статичное поведение детей, разделённых на подгруппы. Соревновательный элемент заключён в умении быстрее и точнее определить на слух музыкальное произведение, музыкальный звук и т.д.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 xml:space="preserve">    Вторую группу игр характеризует динамика действий. Они похожи на подвижные игры. Дети, разделённые на подгруппы, вслушиваются в звучание музыкального произведения, реагируют на него соответствующими движениями. Например, под бодрый марш движется одна группа детей, маршируя, а под </w:t>
      </w:r>
      <w:proofErr w:type="gramStart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задорную</w:t>
      </w:r>
      <w:proofErr w:type="gramEnd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 xml:space="preserve"> плясовую – другая группа выполняет знакомые танцевальные движения.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   В третьей группе дидактических игр двигательная активность детей ограничена. Обычно соревнуются между собой два или три круга детей или круг (группа детей) и солист. Например,  на звучание среднего регистра выполняют движение дети первого круга, на звучание высокого регистра – второго, на звучание низкого – третьего круга. Побеждает тот круг, чьи участники правильнее среагировали на смену звучания.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 xml:space="preserve">     Следует отметить, что кроме музыкально-дидактических игр в практике используются и музыкально-дидактические пособия. Музыкально-дидактические игры отличаются от пособий тем, что они имеют определённые правила, игровые действия или сюжет. Они могут быть использованы </w:t>
      </w:r>
      <w:proofErr w:type="gramStart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детьми</w:t>
      </w:r>
      <w:proofErr w:type="gramEnd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 xml:space="preserve"> как на занятиях, так и в самостоятельной деятельности. Музыкально-дидактические пособия в основном применяются на занятиях для наглядной иллюстрации отношений звуков по высоте и длительности, для упражнения детей в различении динамики, тембра, регистра, темпа и других выразительных средств.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    Музыкально-дидактические пособия включают зрительную наглядность (различные картинки, карточки, передвижные приспособления и т.д.), а музыкально-дидактические игры  могут не использовать наглядность.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     Благодаря своему разнообразию, музыкально-дидактические игры и пособия имеют большое значение в воспитании дошкольников.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   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jc w:val="center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b/>
          <w:bCs/>
          <w:i/>
          <w:iCs/>
          <w:color w:val="000000"/>
          <w:sz w:val="24"/>
          <w:szCs w:val="24"/>
          <w:lang w:eastAsia="ru-RU"/>
        </w:rPr>
        <w:t>5. Роль музыкально-дидактических игр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jc w:val="center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b/>
          <w:bCs/>
          <w:i/>
          <w:iCs/>
          <w:color w:val="000000"/>
          <w:sz w:val="24"/>
          <w:szCs w:val="24"/>
          <w:lang w:eastAsia="ru-RU"/>
        </w:rPr>
        <w:t>в становлении ребёнка.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lastRenderedPageBreak/>
        <w:t>        Роль  музыкально-дидактических игр в становлении ребёнка велика. Использование музыкально-дидактических игр в работе с дошкольниками позволяет в простой доступной для детей игровой  форме дать преставления о музыке и её выразительных средствах, об изобразительных возможностях музыки, а также научить различать целую гамму чувств и настроений, передаваемых музыкой. Именно благодаря использованию музыкально-дидактических игр у детей развиваются музыкально-сенсорные, а также и общие музыкальные способности – чувство ритма и ладовый слух. Известно, что эти способности играют важную  роль в музыкальном воспитании дошкольников.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    Музыкально-дидактические игры позволяют заинтересовать ребёнка, пробудить в нём интерес к музыке. Кроме этого, музыкально-дидактические игры значительно активизируют умственную деятельность дошкольников, развивают их самостоятельную музыкальную деятельность, которая приобретает уже творческий характер. Это даёт детям возможность для самовыражения и творчества, что тоже важно для становления личности ребёнка.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    Музыкально-дидактические игры в первую очередь направлены на развитие музыкальности дошкольников.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      «Музыкальность – это комплекс способностей, развиваемых на основе врождённых задатков в музыкальной деятельности, необходимых для успешного её осуществления» (</w:t>
      </w:r>
      <w:proofErr w:type="spellStart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Радынова</w:t>
      </w:r>
      <w:proofErr w:type="spellEnd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 xml:space="preserve"> О.П. «Музыкальное развитие детей»).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      Ядром музыкальности являются три основные способности, которые необходимы для успешного осуществления всех видов музыкальной деятельности: эмоциональная отзывчивость, музыкальный слух, чувство ритма.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 xml:space="preserve">       Эмоциональная отзывчивость на музыку - это центр музыкальности ребенка, основа его музыкальной деятельности, необходимая для </w:t>
      </w:r>
      <w:proofErr w:type="spellStart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прочувствования</w:t>
      </w:r>
      <w:proofErr w:type="spellEnd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 xml:space="preserve"> и осмысления музыкального содержания и его выражения в исполнительской и творческой деятельности.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      Музыкальный слух необходим для чистого интонирования при пении, чувство ритма – для движения, танцев и игре на музыкальных инструментах.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           Чувство ритма – это восприятие и воспроизведение временных отношений в музыке, способность активно (</w:t>
      </w:r>
      <w:proofErr w:type="spellStart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двигательно</w:t>
      </w:r>
      <w:proofErr w:type="spellEnd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) переживать музыку, чувствовать эмоциональную выразительность музыкального ритма и точно воспроизводить его. Музыкально-ритмическое чувство  является одной из главных музыкальных способностей (Теплов М.Б., Тарасова К.В.)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      Музыкально-дидактические игры направлены на развитие этих основных музыкальных способностей, которые необходимы ребёнку для полноценного восприятия музыки, её понимания, а значит, и более гармоничного развития в целом.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    Музыкально-дидактическая игра всегда требует значительной слуховой сосредоточенности, которая позволяет совершенствовать процесс развития слухового восприятия. В ходе игры ребёнок всё время должен вслушиваться в смену звучания и реагировать на это движением или определённым действием. Это не происходит автоматически, следовательно, для достижения своей цели музыкально-дидактическая игра не должна включать этап выработки навыка. Ребёнок прилагает усилия при каждом повторе музыкально-дидактической игры.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lastRenderedPageBreak/>
        <w:t>     Помимо развития музыкальных способностей, музыкально-дидактические игры помогают в формировании  познавательной деятельности ребёнка. Ребёнок накапливает чувственный опыт, происходит его умственное развитие.  Также с помощью  этого вида игр развиваются сенсорные способности, которые неразрывно связаны с логическим мышлением и умением выражать свои мысли. Ребёнок учится выявлять, сравнивать, обобщать, делать выводы. Кроме этого, занимательные музыкально-дидактические  игры возбуждают у детей интерес к решению задач, так как успешный результат, преодоление трудностей приносят детям удовлетворение. Само увлечение дидактической игрой повышает способность ребёнка к произвольному вниманию, развивает наблюдательность, память.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        Достижение поставленной цели в музыкально-дидактической  игре также связано и с нравственным воспитанием. Развиваются волевые качества ребёнка, выполнение правил требует самообладания и выдержки, дисциплинированности.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jc w:val="center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b/>
          <w:bCs/>
          <w:i/>
          <w:iCs/>
          <w:color w:val="000000"/>
          <w:sz w:val="24"/>
          <w:szCs w:val="24"/>
          <w:lang w:eastAsia="ru-RU"/>
        </w:rPr>
        <w:t>6. Заключение.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      Таким образом, можно сделать вывод о важности музыкально-дидактических игр для становления ребёнка, об их влиянии на развитие как музыкальных, так и общих способностей детей.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      Музыкально-дидактические игры находят широкое применение в разнообразных видах деятельности дошкольников. Это музыкальные занятия, самостоятельная и совместная  деятельность в группе, развлечения, в которые включаются знакомые детям музыкально-дидактические игры. Всё это помогает дошкольникам усвоить и закрепить полученные навыки, разнообразить детскую деятельность и повысить результативность воспитательной работы с детьми.    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      Необходимо отметить, что важна систематичность, последовательность применения музыкально-дидактических игр в работе с детьми. Это возможно при условии правильного перспективного планирования музыкально-дидактических игр, а также при тесном взаимодействии музыкального руководителя и воспитателя, так как освоенные на музыкальных занятиях дидактические игры переносятся в самостоятельную деятельность в группе, включаются в развлечения и досуги.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 </w:t>
      </w:r>
    </w:p>
    <w:p w:rsidR="00125DA8" w:rsidRPr="00125DA8" w:rsidRDefault="00125DA8" w:rsidP="00125DA8">
      <w:pPr>
        <w:shd w:val="clear" w:color="auto" w:fill="FFFFFF"/>
        <w:spacing w:before="150" w:after="150" w:line="240" w:lineRule="auto"/>
        <w:jc w:val="center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b/>
          <w:bCs/>
          <w:i/>
          <w:iCs/>
          <w:color w:val="000000"/>
          <w:sz w:val="24"/>
          <w:szCs w:val="24"/>
          <w:lang w:eastAsia="ru-RU"/>
        </w:rPr>
        <w:t>7. Литература.</w:t>
      </w:r>
    </w:p>
    <w:p w:rsidR="00125DA8" w:rsidRPr="00125DA8" w:rsidRDefault="00125DA8" w:rsidP="00125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Асафьев Б. Музыкальная форма как процесс. - Л.1963.</w:t>
      </w:r>
    </w:p>
    <w:p w:rsidR="00125DA8" w:rsidRPr="00125DA8" w:rsidRDefault="00125DA8" w:rsidP="00125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Белкина В.Н. и др. Дошкольник: обучение и развитие. Воспитателям и родителям.- Ярославль, Академия развития, Академия К</w:t>
      </w:r>
      <w:proofErr w:type="gramStart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vertAlign w:val="superscript"/>
          <w:lang w:eastAsia="ru-RU"/>
        </w:rPr>
        <w:t>0</w:t>
      </w:r>
      <w:proofErr w:type="gramEnd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, 1998.</w:t>
      </w:r>
    </w:p>
    <w:p w:rsidR="00125DA8" w:rsidRPr="00125DA8" w:rsidRDefault="00125DA8" w:rsidP="00125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Ветлугина Н.А. Музыкальное развитие ребёнка. – М., 1968.</w:t>
      </w:r>
    </w:p>
    <w:p w:rsidR="00125DA8" w:rsidRPr="00125DA8" w:rsidRDefault="00125DA8" w:rsidP="00125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proofErr w:type="spellStart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Выготский</w:t>
      </w:r>
      <w:proofErr w:type="spellEnd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 xml:space="preserve"> Л.С. Вопросы детской психологии.- </w:t>
      </w:r>
      <w:proofErr w:type="spellStart"/>
      <w:proofErr w:type="gramStart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С-Пб</w:t>
      </w:r>
      <w:proofErr w:type="spellEnd"/>
      <w:proofErr w:type="gramEnd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, Союз, 1997.</w:t>
      </w:r>
    </w:p>
    <w:p w:rsidR="00125DA8" w:rsidRPr="00125DA8" w:rsidRDefault="00125DA8" w:rsidP="00125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Зимина А. Музыкальные игры и этюды в детском саду.- М., 1971.</w:t>
      </w:r>
    </w:p>
    <w:p w:rsidR="00125DA8" w:rsidRPr="00125DA8" w:rsidRDefault="00125DA8" w:rsidP="00125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 xml:space="preserve">Зимина А.Н. Основы музыкального воспитания и развития детей младшего возраста.- М, </w:t>
      </w:r>
      <w:proofErr w:type="spellStart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Гуманит</w:t>
      </w:r>
      <w:proofErr w:type="spellEnd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. изд. Центр ВЛАДОС, 2000.</w:t>
      </w:r>
    </w:p>
    <w:p w:rsidR="00125DA8" w:rsidRPr="00125DA8" w:rsidRDefault="00125DA8" w:rsidP="00125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Игра дошкольника</w:t>
      </w:r>
      <w:proofErr w:type="gramStart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 xml:space="preserve"> /П</w:t>
      </w:r>
      <w:proofErr w:type="gramEnd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 xml:space="preserve">од ред. </w:t>
      </w:r>
      <w:proofErr w:type="spellStart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С.Л.Новосёловой</w:t>
      </w:r>
      <w:proofErr w:type="spellEnd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 xml:space="preserve"> – М.: Просвещение, 1989.</w:t>
      </w:r>
    </w:p>
    <w:p w:rsidR="00125DA8" w:rsidRPr="00125DA8" w:rsidRDefault="00125DA8" w:rsidP="00125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proofErr w:type="spellStart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Менджерицкая</w:t>
      </w:r>
      <w:proofErr w:type="spellEnd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 xml:space="preserve"> Д.В. Воспитателю о детской игре – М.: Просвещение, 1982.</w:t>
      </w:r>
    </w:p>
    <w:p w:rsidR="00125DA8" w:rsidRPr="00125DA8" w:rsidRDefault="00125DA8" w:rsidP="00125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lastRenderedPageBreak/>
        <w:t> </w:t>
      </w:r>
      <w:proofErr w:type="spellStart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Радынова</w:t>
      </w:r>
      <w:proofErr w:type="spellEnd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 xml:space="preserve"> О.П., </w:t>
      </w:r>
      <w:proofErr w:type="spellStart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Катинене</w:t>
      </w:r>
      <w:proofErr w:type="spellEnd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 xml:space="preserve"> А.И., </w:t>
      </w:r>
      <w:proofErr w:type="spellStart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Палавандишвили</w:t>
      </w:r>
      <w:proofErr w:type="spellEnd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 xml:space="preserve"> М.Л. Музыкальное воспитание дошкольников – М.: Академия, 2000.</w:t>
      </w:r>
    </w:p>
    <w:p w:rsidR="00125DA8" w:rsidRPr="00125DA8" w:rsidRDefault="00125DA8" w:rsidP="00125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Руководство играми детей в дошкольных учреждениях (из опыта работы) /Под ред. М.А.Васильевой – М.: Просвещение, 1986.</w:t>
      </w:r>
    </w:p>
    <w:p w:rsidR="00125DA8" w:rsidRPr="00125DA8" w:rsidRDefault="00125DA8" w:rsidP="00125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Теплов Б.М. Избранные труды. Психология музыкальных способностей /педагогика, 1ч./- 1985.</w:t>
      </w:r>
    </w:p>
    <w:p w:rsidR="00125DA8" w:rsidRPr="00125DA8" w:rsidRDefault="00125DA8" w:rsidP="00125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Тарасова К.В. Онтогенез музыкальных способностей. - М., 1988.</w:t>
      </w:r>
    </w:p>
    <w:p w:rsidR="00125DA8" w:rsidRPr="00125DA8" w:rsidRDefault="00125DA8" w:rsidP="00125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0"/>
        <w:rPr>
          <w:rFonts w:asciiTheme="majorHAnsi" w:eastAsia="Times New Roman" w:hAnsiTheme="majorHAnsi" w:cs="Helvetica"/>
          <w:color w:val="333333"/>
          <w:sz w:val="24"/>
          <w:szCs w:val="24"/>
          <w:lang w:eastAsia="ru-RU"/>
        </w:rPr>
      </w:pPr>
      <w:proofErr w:type="spellStart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>Эльконин</w:t>
      </w:r>
      <w:proofErr w:type="spellEnd"/>
      <w:r w:rsidRPr="00125DA8">
        <w:rPr>
          <w:rFonts w:asciiTheme="majorHAnsi" w:eastAsia="Times New Roman" w:hAnsiTheme="majorHAnsi" w:cs="Helvetica"/>
          <w:color w:val="000000"/>
          <w:sz w:val="24"/>
          <w:szCs w:val="24"/>
          <w:lang w:eastAsia="ru-RU"/>
        </w:rPr>
        <w:t xml:space="preserve"> Д.Б. Психология игры /АПН СССР. – М.: Педагогика, 1978.</w:t>
      </w:r>
    </w:p>
    <w:p w:rsidR="00822025" w:rsidRDefault="00125DA8"/>
    <w:sectPr w:rsidR="00822025" w:rsidSect="00641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D525B"/>
    <w:multiLevelType w:val="multilevel"/>
    <w:tmpl w:val="1988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DA8"/>
    <w:rsid w:val="00015F44"/>
    <w:rsid w:val="00125DA8"/>
    <w:rsid w:val="006416A6"/>
    <w:rsid w:val="007C094F"/>
    <w:rsid w:val="009332CC"/>
    <w:rsid w:val="00AC72CB"/>
    <w:rsid w:val="00E62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A6"/>
  </w:style>
  <w:style w:type="paragraph" w:styleId="2">
    <w:name w:val="heading 2"/>
    <w:basedOn w:val="a"/>
    <w:link w:val="20"/>
    <w:uiPriority w:val="9"/>
    <w:qFormat/>
    <w:rsid w:val="00125D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5DA8"/>
    <w:rPr>
      <w:b/>
      <w:bCs/>
    </w:rPr>
  </w:style>
  <w:style w:type="character" w:styleId="a5">
    <w:name w:val="Emphasis"/>
    <w:basedOn w:val="a0"/>
    <w:uiPriority w:val="20"/>
    <w:qFormat/>
    <w:rsid w:val="00125DA8"/>
    <w:rPr>
      <w:i/>
      <w:iCs/>
    </w:rPr>
  </w:style>
  <w:style w:type="character" w:customStyle="1" w:styleId="apple-converted-space">
    <w:name w:val="apple-converted-space"/>
    <w:basedOn w:val="a0"/>
    <w:rsid w:val="00125DA8"/>
  </w:style>
  <w:style w:type="character" w:customStyle="1" w:styleId="20">
    <w:name w:val="Заголовок 2 Знак"/>
    <w:basedOn w:val="a0"/>
    <w:link w:val="2"/>
    <w:uiPriority w:val="9"/>
    <w:rsid w:val="00125D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3108</Words>
  <Characters>17721</Characters>
  <Application>Microsoft Office Word</Application>
  <DocSecurity>0</DocSecurity>
  <Lines>147</Lines>
  <Paragraphs>41</Paragraphs>
  <ScaleCrop>false</ScaleCrop>
  <Company/>
  <LinksUpToDate>false</LinksUpToDate>
  <CharactersWithSpaces>20788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2017-05-15T23:05:00Z</dcterms:created>
  <dcterms:modified xsi:type="dcterms:W3CDTF">2017-05-15T23:09:00Z</dcterms:modified>
</cp:coreProperties>
</file>