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5" w:rsidRPr="005758D5" w:rsidRDefault="005758D5" w:rsidP="005758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758D5">
        <w:rPr>
          <w:b/>
          <w:sz w:val="28"/>
          <w:szCs w:val="28"/>
        </w:rPr>
        <w:t>Доклад</w:t>
      </w:r>
    </w:p>
    <w:p w:rsidR="005758D5" w:rsidRPr="009D7EBE" w:rsidRDefault="005758D5" w:rsidP="005758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7EBE">
        <w:rPr>
          <w:sz w:val="28"/>
          <w:szCs w:val="28"/>
        </w:rPr>
        <w:t>С введением новых образовательных стандартов изменениям в целом подвергается организация учебного процесса. Соответственно актуальной в результате перехода становится проблема активизации самостоятельной работы студентов. Под активизацией самостоятельной работы (</w:t>
      </w:r>
      <w:proofErr w:type="gramStart"/>
      <w:r w:rsidRPr="009D7EBE">
        <w:rPr>
          <w:sz w:val="28"/>
          <w:szCs w:val="28"/>
        </w:rPr>
        <w:t>СР</w:t>
      </w:r>
      <w:proofErr w:type="gramEnd"/>
      <w:r w:rsidRPr="009D7EBE">
        <w:rPr>
          <w:sz w:val="28"/>
          <w:szCs w:val="28"/>
        </w:rPr>
        <w:t>) студентов колледжа понимается не простое увеличение ее объема, которое выражается во времени, отводимом на самостоятельную работу, а эффективность качества подготовки специалистов для достижения новых целей образования, направленных на формирование профессиональной компетенции студентов.</w:t>
      </w:r>
    </w:p>
    <w:p w:rsidR="005758D5" w:rsidRPr="009D7EBE" w:rsidRDefault="005758D5" w:rsidP="005758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7EBE">
        <w:rPr>
          <w:sz w:val="28"/>
          <w:szCs w:val="28"/>
        </w:rPr>
        <w:t>В соответствии с ФГОС ВПО 3-го поколения удель</w:t>
      </w:r>
      <w:r w:rsidRPr="009D7EBE">
        <w:rPr>
          <w:sz w:val="28"/>
          <w:szCs w:val="28"/>
        </w:rPr>
        <w:softHyphen/>
        <w:t>ный вес времени, отводимого в вузах на организацию са</w:t>
      </w:r>
      <w:r w:rsidRPr="009D7EBE">
        <w:rPr>
          <w:sz w:val="28"/>
          <w:szCs w:val="28"/>
        </w:rPr>
        <w:softHyphen/>
        <w:t>мостоятельной работы студентов, возрастает до 50% от общего количества учебной нагрузки, поэтому, актуаль</w:t>
      </w:r>
      <w:r w:rsidRPr="009D7EBE">
        <w:rPr>
          <w:sz w:val="28"/>
          <w:szCs w:val="28"/>
        </w:rPr>
        <w:softHyphen/>
        <w:t>ность проблемы активизации и повышения эффектив</w:t>
      </w:r>
      <w:r w:rsidRPr="009D7EBE">
        <w:rPr>
          <w:sz w:val="28"/>
          <w:szCs w:val="28"/>
        </w:rPr>
        <w:softHyphen/>
        <w:t>ности самостоятельной работы, оказывающей влияние на качество подготовки выпускников вузов, актуальна и требует поиска инновационных путей решения.</w:t>
      </w:r>
    </w:p>
    <w:p w:rsidR="005758D5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758D5">
        <w:rPr>
          <w:rFonts w:ascii="Times New Roman" w:eastAsia="Times New Roman" w:hAnsi="Times New Roman" w:cs="Times New Roman"/>
          <w:b/>
          <w:sz w:val="28"/>
        </w:rPr>
        <w:t>Цель:</w:t>
      </w:r>
      <w:r w:rsidRPr="006F51CE">
        <w:rPr>
          <w:rFonts w:ascii="Times New Roman" w:eastAsia="Times New Roman" w:hAnsi="Times New Roman" w:cs="Times New Roman"/>
          <w:sz w:val="28"/>
        </w:rPr>
        <w:t xml:space="preserve"> изучить </w:t>
      </w:r>
      <w:r w:rsidRPr="006F5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применение электронно-образовательных ресурсов в самостоятельной работе студентов</w:t>
      </w:r>
      <w:r w:rsidRPr="006F51CE">
        <w:rPr>
          <w:rFonts w:ascii="Times New Roman" w:eastAsia="Times New Roman" w:hAnsi="Times New Roman" w:cs="Times New Roman"/>
          <w:sz w:val="28"/>
        </w:rPr>
        <w:t>.</w:t>
      </w:r>
    </w:p>
    <w:p w:rsidR="005758D5" w:rsidRPr="005758D5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758D5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F51CE">
        <w:rPr>
          <w:rFonts w:ascii="Times New Roman" w:eastAsia="Times New Roman" w:hAnsi="Times New Roman" w:cs="Times New Roman"/>
          <w:sz w:val="28"/>
        </w:rPr>
        <w:t>1. Работа с источниками информации.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F51CE">
        <w:rPr>
          <w:rFonts w:ascii="Times New Roman" w:eastAsia="Times New Roman" w:hAnsi="Times New Roman" w:cs="Times New Roman"/>
          <w:sz w:val="28"/>
        </w:rPr>
        <w:t>2. Выдвинуть гипотезу (доказать её или опровергнуть).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F51CE">
        <w:rPr>
          <w:rFonts w:ascii="Times New Roman" w:eastAsia="Times New Roman" w:hAnsi="Times New Roman" w:cs="Times New Roman"/>
          <w:sz w:val="28"/>
        </w:rPr>
        <w:t xml:space="preserve">3. </w:t>
      </w:r>
      <w:r w:rsidRPr="006F51C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6F51CE">
        <w:rPr>
          <w:rFonts w:ascii="Times New Roman" w:eastAsia="Times New Roman" w:hAnsi="Times New Roman" w:cs="Times New Roman"/>
          <w:sz w:val="28"/>
        </w:rPr>
        <w:t>опрос</w:t>
      </w:r>
      <w:r w:rsidRPr="006F51CE">
        <w:rPr>
          <w:rFonts w:ascii="Times New Roman" w:hAnsi="Times New Roman" w:cs="Times New Roman"/>
          <w:sz w:val="28"/>
          <w:szCs w:val="28"/>
        </w:rPr>
        <w:t>.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F51CE">
        <w:rPr>
          <w:rFonts w:ascii="Times New Roman" w:eastAsia="Times New Roman" w:hAnsi="Times New Roman" w:cs="Times New Roman"/>
          <w:sz w:val="28"/>
        </w:rPr>
        <w:t>4. Выводы по исследованию.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758D5">
        <w:rPr>
          <w:rFonts w:ascii="Times New Roman" w:eastAsia="Times New Roman" w:hAnsi="Times New Roman" w:cs="Times New Roman"/>
          <w:b/>
          <w:sz w:val="28"/>
        </w:rPr>
        <w:t>Гипотеза:</w:t>
      </w:r>
      <w:r w:rsidRPr="006F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электронно-образовательные ресурсы помогают активизировать самостоятельную работу студента</w:t>
      </w:r>
      <w:r w:rsidRPr="006F51CE">
        <w:rPr>
          <w:rFonts w:ascii="Times New Roman" w:eastAsia="Times New Roman" w:hAnsi="Times New Roman" w:cs="Times New Roman"/>
          <w:sz w:val="28"/>
        </w:rPr>
        <w:t>?</w:t>
      </w:r>
    </w:p>
    <w:p w:rsidR="005758D5" w:rsidRPr="006F51CE" w:rsidRDefault="005758D5" w:rsidP="005758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8D5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6F51CE">
        <w:rPr>
          <w:rFonts w:ascii="Times New Roman" w:hAnsi="Times New Roman" w:cs="Times New Roman"/>
          <w:sz w:val="28"/>
          <w:szCs w:val="28"/>
        </w:rPr>
        <w:t xml:space="preserve"> </w:t>
      </w:r>
      <w:r w:rsidRPr="006F5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электронно-образовательные ресурсы в самостоятельной работе студента.</w:t>
      </w:r>
    </w:p>
    <w:p w:rsidR="005758D5" w:rsidRPr="006F51CE" w:rsidRDefault="005758D5" w:rsidP="005758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8D5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6F5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электронно-образовательные ресурсы</w:t>
      </w:r>
      <w:r w:rsidRPr="006F51CE">
        <w:rPr>
          <w:rFonts w:ascii="Times New Roman" w:hAnsi="Times New Roman" w:cs="Times New Roman"/>
          <w:sz w:val="28"/>
          <w:szCs w:val="28"/>
        </w:rPr>
        <w:t>.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В течение последних нескольких лет на кафедре </w:t>
      </w:r>
      <w:r>
        <w:rPr>
          <w:rFonts w:eastAsia="Times New Roman"/>
          <w:color w:val="000000"/>
          <w:sz w:val="28"/>
          <w:szCs w:val="28"/>
          <w:lang w:eastAsia="ru-RU"/>
        </w:rPr>
        <w:t>«Информатики и вычислительной техники» ГБПОУ ИО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БрПК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авторским коллективом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lastRenderedPageBreak/>
        <w:t>преподавателей осуществляется разработка интерак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тивных электронных образовательных ресурсов по дис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циплинам </w:t>
      </w:r>
      <w:r>
        <w:rPr>
          <w:rFonts w:eastAsia="Times New Roman"/>
          <w:color w:val="000000"/>
          <w:sz w:val="28"/>
          <w:szCs w:val="28"/>
          <w:lang w:eastAsia="ru-RU"/>
        </w:rPr>
        <w:t>профессионального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цикла, </w:t>
      </w:r>
      <w:r>
        <w:rPr>
          <w:rFonts w:eastAsia="Times New Roman"/>
          <w:color w:val="000000"/>
          <w:sz w:val="28"/>
          <w:szCs w:val="28"/>
          <w:lang w:eastAsia="ru-RU"/>
        </w:rPr>
        <w:t>которые позволяю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>т применять различные виды самостоятельной работы, а так же ор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ганизовывать групповую и индивидуальную работу со студентами. 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 разработке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>ЭОР мы руководствовались ФГОС ВПО и критериями оценки качества ЭОР (соответствие программе обучения; научность и полнота теоретиче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ского материала; обеспечение всех компонентов об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разовательного процесса: получение информации, ла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бораторные занятия; обучающие и домашние задания, контроль учебных достижений; интерактив</w:t>
      </w:r>
      <w:r>
        <w:rPr>
          <w:rFonts w:eastAsia="Times New Roman"/>
          <w:color w:val="000000"/>
          <w:sz w:val="28"/>
          <w:szCs w:val="28"/>
          <w:lang w:eastAsia="ru-RU"/>
        </w:rPr>
        <w:t>ность)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определения эффективности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ЭОР был проведён эксперимент, в котором принимали участие студенты первого курса </w:t>
      </w:r>
      <w:r>
        <w:rPr>
          <w:rFonts w:eastAsia="Times New Roman"/>
          <w:color w:val="000000"/>
          <w:sz w:val="28"/>
          <w:szCs w:val="28"/>
          <w:lang w:eastAsia="ru-RU"/>
        </w:rPr>
        <w:t>специальности «Программирование в компьютерных системах» ГБПОУ ИО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БрПК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».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>Все</w:t>
      </w:r>
      <w:r>
        <w:rPr>
          <w:rFonts w:eastAsia="Times New Roman"/>
          <w:color w:val="000000"/>
          <w:sz w:val="28"/>
          <w:szCs w:val="28"/>
          <w:lang w:eastAsia="ru-RU"/>
        </w:rPr>
        <w:t>го в эксперименте участвовало 49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студентов. Были сформи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рованы одна контрольная (</w:t>
      </w:r>
      <w:proofErr w:type="gramStart"/>
      <w:r w:rsidRPr="00474725">
        <w:rPr>
          <w:rFonts w:eastAsia="Times New Roman"/>
          <w:color w:val="000000"/>
          <w:sz w:val="28"/>
          <w:szCs w:val="28"/>
          <w:lang w:eastAsia="ru-RU"/>
        </w:rPr>
        <w:t>КГ</w:t>
      </w:r>
      <w:proofErr w:type="gramEnd"/>
      <w:r w:rsidRPr="00474725">
        <w:rPr>
          <w:rFonts w:eastAsia="Times New Roman"/>
          <w:color w:val="000000"/>
          <w:sz w:val="28"/>
          <w:szCs w:val="28"/>
          <w:lang w:eastAsia="ru-RU"/>
        </w:rPr>
        <w:t>) и одна эксперименталь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ная группы (ЭГ) из студентов очной формы обучения. Данные группы студентов были приблизительно рав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ны по успеваемости и исходному уровню подготовки. Студентам экспериментальной группы было предло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>жено использо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вать при подготовке к занятиям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>ЭОР. В контрольной группе образовательный процесс и оце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нивание осуществлялось традиционным способом. Для эксперимента был выбран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4A7E5B">
        <w:rPr>
          <w:rFonts w:eastAsia="Times New Roman"/>
          <w:color w:val="000000"/>
          <w:sz w:val="28"/>
          <w:szCs w:val="28"/>
          <w:lang w:eastAsia="ru-RU"/>
        </w:rPr>
        <w:t>Основные принципы алгоритмизации и программирования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». После изучения темы и выполнения различных </w:t>
      </w:r>
      <w:proofErr w:type="gramStart"/>
      <w:r w:rsidRPr="00474725">
        <w:rPr>
          <w:rFonts w:eastAsia="Times New Roman"/>
          <w:color w:val="000000"/>
          <w:sz w:val="28"/>
          <w:szCs w:val="28"/>
          <w:lang w:eastAsia="ru-RU"/>
        </w:rPr>
        <w:t>видов</w:t>
      </w:r>
      <w:proofErr w:type="gramEnd"/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ауди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торных и внеаудиторных работ студентам контрольной и экспериментальной групп было предложено пройти итоговое тестирования для оценки учебных достижений студентов по данной теме. 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Условное обозначение и количественный состав групп были следующими: 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ЭГ (ГЭ – 13) – 25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человек (экспериментальная группа); </w:t>
      </w:r>
    </w:p>
    <w:p w:rsidR="005758D5" w:rsidRPr="00474725" w:rsidRDefault="005758D5" w:rsidP="005758D5">
      <w:pPr>
        <w:pStyle w:val="Pa6"/>
        <w:spacing w:line="36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КГ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(ГТ-13) – 24</w:t>
      </w:r>
      <w:r w:rsidRPr="00474725">
        <w:rPr>
          <w:rFonts w:eastAsia="Times New Roman"/>
          <w:color w:val="000000"/>
          <w:sz w:val="28"/>
          <w:szCs w:val="28"/>
          <w:lang w:eastAsia="ru-RU"/>
        </w:rPr>
        <w:t xml:space="preserve"> человек (контрольная группа); </w:t>
      </w:r>
    </w:p>
    <w:p w:rsidR="005758D5" w:rsidRPr="004A7E5B" w:rsidRDefault="005758D5" w:rsidP="005758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полученных результатов позволяет отме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повышение качественной успеваемости (доля оце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нок «4» и «5») в ЭГ (41%) по сравнению с </w:t>
      </w:r>
      <w:proofErr w:type="gramStart"/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(21%). В целом по результатам эксперимента можно сделать вы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 о том, что при традиционном обучении студентов не наблюдается сколько-нибудь заметных изменений в качестве химической подготовки обучающихся, очевид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сформированная в школе мотивация, направленная на изучение химии практически не меняется в вузе. В то время как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в учебном процессе 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ЭОР значительно повышает мотивацию и, как следствие – общий уровень химической подготовки, что также было подтверждено при помощи анкетирования. Результаты анкетирования студентов экспериментальной и кон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трольной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 показали, что использование 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ЭОР в учебном процессе значительно повышает мотивацию студентов (63%), позволяет им быстрее адаптироваться к условиям учебного процесса (34 %), а также способ</w:t>
      </w:r>
      <w:r w:rsidRPr="004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активизации самостоятельной работы (41 %).</w:t>
      </w:r>
    </w:p>
    <w:p w:rsidR="005758D5" w:rsidRDefault="005758D5" w:rsidP="005758D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1CE">
        <w:rPr>
          <w:rFonts w:ascii="Times New Roman" w:eastAsia="Times New Roman" w:hAnsi="Times New Roman" w:cs="Times New Roman"/>
          <w:sz w:val="28"/>
        </w:rPr>
        <w:t xml:space="preserve">Проведенное нами исследование подтвердило </w:t>
      </w:r>
      <w:r>
        <w:rPr>
          <w:rFonts w:ascii="Times New Roman" w:eastAsia="Times New Roman" w:hAnsi="Times New Roman" w:cs="Times New Roman"/>
          <w:sz w:val="28"/>
        </w:rPr>
        <w:t>гипотезу</w:t>
      </w:r>
      <w:r w:rsidRPr="006F51CE">
        <w:rPr>
          <w:rFonts w:ascii="Times New Roman" w:eastAsia="Times New Roman" w:hAnsi="Times New Roman" w:cs="Times New Roman"/>
          <w:sz w:val="28"/>
        </w:rPr>
        <w:t xml:space="preserve"> о том, что ор</w:t>
      </w:r>
      <w:r w:rsidRPr="006F51CE">
        <w:rPr>
          <w:rFonts w:ascii="Times New Roman" w:eastAsia="Times New Roman" w:hAnsi="Times New Roman" w:cs="Times New Roman"/>
          <w:sz w:val="28"/>
        </w:rPr>
        <w:softHyphen/>
        <w:t>ганизация самостоятельной работы студентов будет эф</w:t>
      </w:r>
      <w:r w:rsidRPr="006F51CE">
        <w:rPr>
          <w:rFonts w:ascii="Times New Roman" w:eastAsia="Times New Roman" w:hAnsi="Times New Roman" w:cs="Times New Roman"/>
          <w:sz w:val="28"/>
        </w:rPr>
        <w:softHyphen/>
        <w:t>фективной, если в образовательном процессе вуза будут применяться интерактивные электронные образователь</w:t>
      </w:r>
      <w:r w:rsidRPr="006F51CE">
        <w:rPr>
          <w:rFonts w:ascii="Times New Roman" w:eastAsia="Times New Roman" w:hAnsi="Times New Roman" w:cs="Times New Roman"/>
          <w:sz w:val="28"/>
        </w:rPr>
        <w:softHyphen/>
        <w:t>ные ресурсы, которые предоставляют возможность каж</w:t>
      </w:r>
      <w:r w:rsidRPr="006F51CE">
        <w:rPr>
          <w:rFonts w:ascii="Times New Roman" w:eastAsia="Times New Roman" w:hAnsi="Times New Roman" w:cs="Times New Roman"/>
          <w:sz w:val="28"/>
        </w:rPr>
        <w:softHyphen/>
        <w:t>дому обучающемуся самостоятельно изучать не только теоретическую составляющую учебных дисциплин, но и выполнять лабораторные и контрольные работы.</w:t>
      </w:r>
      <w:r>
        <w:rPr>
          <w:color w:val="000000"/>
          <w:sz w:val="20"/>
          <w:szCs w:val="20"/>
        </w:rPr>
        <w:t xml:space="preserve"> </w:t>
      </w:r>
    </w:p>
    <w:p w:rsidR="00185CC7" w:rsidRDefault="00185CC7"/>
    <w:sectPr w:rsidR="0018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3"/>
    <w:rsid w:val="00057A7C"/>
    <w:rsid w:val="00185CC7"/>
    <w:rsid w:val="005758D5"/>
    <w:rsid w:val="008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5758D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5758D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411A</dc:creator>
  <cp:lastModifiedBy>411A</cp:lastModifiedBy>
  <cp:revision>3</cp:revision>
  <cp:lastPrinted>2017-02-20T01:35:00Z</cp:lastPrinted>
  <dcterms:created xsi:type="dcterms:W3CDTF">2017-02-20T01:33:00Z</dcterms:created>
  <dcterms:modified xsi:type="dcterms:W3CDTF">2017-02-20T01:35:00Z</dcterms:modified>
</cp:coreProperties>
</file>