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1D" w:rsidRDefault="00276FA2">
      <w:r>
        <w:t>Дидактические игры и их значение в учебном процессе.</w:t>
      </w:r>
    </w:p>
    <w:p w:rsidR="00276FA2" w:rsidRDefault="00276FA2">
      <w:r>
        <w:t>Работа учителя истории и обществознания МОУ « СОШ№ 102» г. Саратова</w:t>
      </w:r>
    </w:p>
    <w:p w:rsidR="00276FA2" w:rsidRDefault="00276FA2">
      <w:proofErr w:type="spellStart"/>
      <w:r>
        <w:t>Культяевой</w:t>
      </w:r>
      <w:proofErr w:type="spellEnd"/>
      <w:r>
        <w:t xml:space="preserve"> Людмилы Владимировны.</w:t>
      </w:r>
    </w:p>
    <w:p w:rsidR="00276FA2" w:rsidRDefault="00276FA2">
      <w:r>
        <w:t>2016 год.</w:t>
      </w:r>
    </w:p>
    <w:p w:rsidR="00276FA2" w:rsidRDefault="00276FA2" w:rsidP="00276FA2">
      <w:pPr>
        <w:ind w:firstLine="708"/>
        <w:jc w:val="both"/>
      </w:pPr>
      <w:r>
        <w:t xml:space="preserve">В настоящее время особое внимание мы должны  уделять  развитию творческой  познавательной активности и интереса у школьников к предметам, особенно гуманитарным, которые формируют мировоззрение будущего гражданина. Это говорит о том, что принцип активности ребёнка в процессе обучения был и остаётся одним из основных в дидактике. Под этим понятием подразумевается такое качество деятельности, которое характеризуется высоким уровнем </w:t>
      </w:r>
      <w:r>
        <w:rPr>
          <w:b/>
        </w:rPr>
        <w:t>мотивации, осознанной потребностью в усвоении знаний и умений, результативностью и соответствием социальным нормам.</w:t>
      </w:r>
      <w:r>
        <w:t xml:space="preserve">  Такого рода активность сама по себе возникает нечасто, она является следствием целенаправленных управленческих педагогических воздействий и организации педагогической среды, т.е. применяемой педагогической технологии.  Не любая технология  в высокой степени</w:t>
      </w:r>
      <w:proofErr w:type="gramStart"/>
      <w:r>
        <w:t xml:space="preserve"> ,</w:t>
      </w:r>
      <w:proofErr w:type="gramEnd"/>
      <w:r>
        <w:t xml:space="preserve"> обладает средствами, активизирующими и интенсифицирующими деятельность учащихся, в некоторых же технологиях эти средства составляют главную идею и основу эффективности результатов.</w:t>
      </w:r>
    </w:p>
    <w:p w:rsidR="00276FA2" w:rsidRDefault="00276FA2" w:rsidP="00276FA2">
      <w:pPr>
        <w:jc w:val="both"/>
      </w:pPr>
      <w:r>
        <w:t xml:space="preserve">  Игровые формы обучения, как никакая другая технология, способствуют использованию различных способов мотивации: </w:t>
      </w:r>
    </w:p>
    <w:p w:rsidR="00276FA2" w:rsidRDefault="00276FA2" w:rsidP="00276FA2">
      <w:pPr>
        <w:jc w:val="both"/>
      </w:pPr>
      <w:r>
        <w:t>Ситуация успеха создает благоприятный эмоциональный фон для развития познавательного интереса. Неудача воспринимается не как личное поражение, а поражение в игре и стимулирует познавательную деятельность (реванш).</w:t>
      </w:r>
    </w:p>
    <w:p w:rsidR="00276FA2" w:rsidRDefault="00276FA2" w:rsidP="00276FA2">
      <w:pPr>
        <w:jc w:val="both"/>
      </w:pPr>
      <w:r>
        <w:t xml:space="preserve">Состязательность - неотъемлемая часть игры - притягательна для детей. Удовольствие, полученное от игры, создает комфортное состояние на уроках и усиливает желание изучать предмет. </w:t>
      </w:r>
      <w:r>
        <w:t xml:space="preserve"> </w:t>
      </w:r>
      <w:r>
        <w:t xml:space="preserve">В процессе игры: </w:t>
      </w:r>
    </w:p>
    <w:p w:rsidR="00276FA2" w:rsidRDefault="00276FA2" w:rsidP="00276FA2">
      <w:pPr>
        <w:jc w:val="both"/>
      </w:pPr>
      <w:r>
        <w:t>осваиваются правила поведения и роли в  социальной группе класса (</w:t>
      </w:r>
      <w:proofErr w:type="spellStart"/>
      <w:r>
        <w:t>минимодели</w:t>
      </w:r>
      <w:proofErr w:type="spellEnd"/>
      <w:r>
        <w:t xml:space="preserve"> общества), переносимые затем в "большую жизнь";</w:t>
      </w:r>
    </w:p>
    <w:p w:rsidR="00276FA2" w:rsidRDefault="00276FA2" w:rsidP="00276FA2">
      <w:pPr>
        <w:jc w:val="both"/>
      </w:pPr>
      <w:r>
        <w:t>рассматриваются возможности самих групп, коллективов - аналогов предприятий, фирм, различных типов экономических и социальных институтов в миниатюре;</w:t>
      </w:r>
    </w:p>
    <w:p w:rsidR="00276FA2" w:rsidRDefault="00276FA2" w:rsidP="00276FA2">
      <w:pPr>
        <w:jc w:val="both"/>
      </w:pPr>
      <w:r>
        <w:t>приобретаются навыки совместной коллективной деятельности, отрабатываются индивидуальные характеристики учащихся, необходимые для достижения поставленных игровых целей;</w:t>
      </w:r>
    </w:p>
    <w:p w:rsidR="00276FA2" w:rsidRDefault="00276FA2" w:rsidP="00276FA2">
      <w:pPr>
        <w:rPr>
          <w:rFonts w:eastAsia="Calibri"/>
        </w:rPr>
      </w:pPr>
      <w:r>
        <w:t>накапливаются культурные традиции, внесенные в игру участниками, учителями, привлеченными дополнительными средствами - наглядными пособиями, учебниками, компьютерными технологиями. Практическая значимость работы весьма весома. Знакомство с данным видом деятельности может увеличить эффективность процесса обучения и воспитания подрастающего поколения</w:t>
      </w:r>
      <w:r>
        <w:t>.</w:t>
      </w:r>
      <w:r w:rsidRPr="00276FA2">
        <w:t xml:space="preserve"> </w:t>
      </w:r>
      <w:r>
        <w:t xml:space="preserve">Одним из резервов повышения эффективности обучения подростков является целенаправленное формирование мотивов учения. Формирование мотивов учения непосредственно связано с удовлетворением доминирующих потребностей возраста. Одна из таких потребностей подростка – познавательная потребность. При ее удовлетворении у него формируется устойчивые познавательные интересы, которые определяют его положительное отношение к учебным предметам. Подростков очень привлекает возможность расширить, </w:t>
      </w:r>
      <w:r>
        <w:lastRenderedPageBreak/>
        <w:t xml:space="preserve">обогатить свои знания, проникнуть в сущность изучаемых явлений, установить причинно-следственные связи. Подростки испытывают большое эмоциональное удовлетворение от исследовательской деятельности. Неудовлетворение познавательной потребности и познавательных интересов вызывает у подростков не только состояние скуки, апатии, безразличия, но порой и резко отрицательное отношение к «неинтересным предметам». При этом для подростка в равной степени имеет </w:t>
      </w:r>
      <w:proofErr w:type="gramStart"/>
      <w:r>
        <w:t>значение</w:t>
      </w:r>
      <w:proofErr w:type="gramEnd"/>
      <w:r>
        <w:t xml:space="preserve"> как содержание, так и процесс, способы, приемы овладения знаниями.</w:t>
      </w:r>
      <w:r w:rsidR="00DE18F7" w:rsidRPr="00DE18F7">
        <w:t xml:space="preserve"> </w:t>
      </w:r>
      <w:r w:rsidR="00DE18F7">
        <w:t xml:space="preserve">И вместе с тем во всех групповых играх </w:t>
      </w:r>
      <w:proofErr w:type="gramStart"/>
      <w:r w:rsidR="00DE18F7">
        <w:t>единая</w:t>
      </w:r>
      <w:proofErr w:type="gramEnd"/>
      <w:r w:rsidR="00DE18F7">
        <w:t xml:space="preserve"> задача—найти способ сотрудничества, взаимодействия на пути к общей цели, действия  в рамках установленных норм и правил. Нетрудно заметить, сколь важны эти </w:t>
      </w:r>
      <w:proofErr w:type="gramStart"/>
      <w:r w:rsidR="00DE18F7">
        <w:t>качества—организованность</w:t>
      </w:r>
      <w:proofErr w:type="gramEnd"/>
      <w:r w:rsidR="00DE18F7">
        <w:t>, самодисциплина, творческая инициатива, готовность к действиям в сложной, меняющейся ситуации и т.д. — для человека сегодняшнего и особенно завтрашнего дня. Сегодня мы активно участвуем в формировании человека будущего. Учителя</w:t>
      </w:r>
      <w:proofErr w:type="gramStart"/>
      <w:r w:rsidR="00DE18F7">
        <w:t xml:space="preserve"> ,</w:t>
      </w:r>
      <w:proofErr w:type="gramEnd"/>
      <w:r w:rsidR="00DE18F7">
        <w:t xml:space="preserve"> как и родители,  должны помочь стать сегодняшним школьникам успешными, реализовавшимися в обществе, компетентными во взрослой жизни. Применение игровых технологий – один из  самых эффективных способов достижения этой цели.</w:t>
      </w:r>
      <w:bookmarkStart w:id="0" w:name="_GoBack"/>
      <w:bookmarkEnd w:id="0"/>
    </w:p>
    <w:p w:rsidR="00276FA2" w:rsidRDefault="00276FA2"/>
    <w:sectPr w:rsidR="0027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4A" w:rsidRDefault="0024684A" w:rsidP="00276FA2">
      <w:pPr>
        <w:spacing w:after="0" w:line="240" w:lineRule="auto"/>
      </w:pPr>
      <w:r>
        <w:separator/>
      </w:r>
    </w:p>
  </w:endnote>
  <w:endnote w:type="continuationSeparator" w:id="0">
    <w:p w:rsidR="0024684A" w:rsidRDefault="0024684A" w:rsidP="0027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4A" w:rsidRDefault="0024684A" w:rsidP="00276FA2">
      <w:pPr>
        <w:spacing w:after="0" w:line="240" w:lineRule="auto"/>
      </w:pPr>
      <w:r>
        <w:separator/>
      </w:r>
    </w:p>
  </w:footnote>
  <w:footnote w:type="continuationSeparator" w:id="0">
    <w:p w:rsidR="0024684A" w:rsidRDefault="0024684A" w:rsidP="00276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A2"/>
    <w:rsid w:val="0024684A"/>
    <w:rsid w:val="00276FA2"/>
    <w:rsid w:val="005C0B1D"/>
    <w:rsid w:val="00D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6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76F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76F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6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76F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76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2016-08-29T15:29:00Z</dcterms:created>
  <dcterms:modified xsi:type="dcterms:W3CDTF">2016-08-29T15:42:00Z</dcterms:modified>
</cp:coreProperties>
</file>