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F" w:rsidRPr="00CC65E9" w:rsidRDefault="00164FCF" w:rsidP="00164FCF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CC65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Современные образовательные технологии</w:t>
      </w:r>
    </w:p>
    <w:p w:rsidR="00164FCF" w:rsidRPr="00CC65E9" w:rsidRDefault="00164FCF" w:rsidP="00164FCF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CC65E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Усатая</w:t>
      </w:r>
      <w:proofErr w:type="gram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А.А.,учитель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классов</w:t>
      </w:r>
    </w:p>
    <w:p w:rsidR="00164FCF" w:rsidRPr="00CC65E9" w:rsidRDefault="00164FCF" w:rsidP="00164FCF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CC65E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C65E9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МБОУ</w:t>
      </w:r>
      <w:proofErr w:type="gramStart"/>
      <w:r w:rsidR="00CC65E9" w:rsidRPr="00CC65E9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 w:rsidR="00CC65E9" w:rsidRPr="00CC65E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C65E9" w:rsidRPr="00CC65E9">
        <w:rPr>
          <w:rFonts w:ascii="Times New Roman" w:hAnsi="Times New Roman" w:cs="Times New Roman"/>
          <w:color w:val="000000"/>
          <w:sz w:val="28"/>
          <w:szCs w:val="28"/>
        </w:rPr>
        <w:t>зобильненская</w:t>
      </w:r>
      <w:proofErr w:type="spellEnd"/>
      <w:r w:rsidR="00CC65E9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СОШДС</w:t>
      </w:r>
      <w:r w:rsidR="00CC65E9"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C65E9" w:rsidRPr="00CC65E9" w:rsidRDefault="00CC65E9" w:rsidP="00164FCF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Нижнегорского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р-на,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Республики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Крым</w:t>
      </w:r>
      <w:proofErr w:type="spellEnd"/>
    </w:p>
    <w:p w:rsidR="00CC65E9" w:rsidRDefault="00164FCF" w:rsidP="00CC65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CC65E9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- это индустрия, направленная в будущее (С.П.Капица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настоящее время в условиях современной школы методика обучения переживает </w:t>
      </w:r>
      <w:proofErr w:type="spellStart"/>
      <w:r w:rsidR="00B52AB0"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трудный</w:t>
      </w:r>
      <w:proofErr w:type="spellEnd"/>
      <w:r w:rsidR="00B52AB0" w:rsidRPr="00CC65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период, связанный с изменением целей образования, разработкой Федерального государственного образовательного стандарта нового поколения, построенного на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компетентностно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подходе. Трудности возникают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реализации познавательной и творческой активности школьника в учебном процессе используются </w:t>
      </w:r>
      <w:hyperlink r:id="rId5" w:history="1">
        <w:r w:rsidRPr="00CC65E9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современные образовательные технологии</w:t>
        </w:r>
      </w:hyperlink>
      <w:r w:rsidRPr="00CC6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дистанционность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и вариативность образовательного процесса, академическую мобильность </w:t>
      </w:r>
      <w:proofErr w:type="gram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, независимо от возраста и уровня образования. В школе представлен широкий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круг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образовательных педагогических технологий, которые применяются в учебном процессе.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Внедрение в образовательный процесс современных образовательных и информационных технологий в образовательный процесс позволит учителю: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• отработать прочность знаний, закрепить умения и навыки в различных областях деятельности;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технологическое мышление, умения самостоятельно планировать свою учебную, самообразовательную деятельность;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воспитывать привычки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строго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следования требованиям технологической дисциплины в организации учебных занятий.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Использование широкого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Проблемное </w:t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обучение.</w:t>
      </w:r>
      <w:r w:rsidRPr="00CC65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Разноуровневое</w:t>
      </w:r>
      <w:proofErr w:type="spellEnd"/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обучение.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педагога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возможность помогать </w:t>
      </w:r>
      <w:proofErr w:type="gram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слабому</w:t>
      </w:r>
      <w:proofErr w:type="gramEnd"/>
      <w:r w:rsidRPr="00CC65E9">
        <w:rPr>
          <w:rFonts w:ascii="Times New Roman" w:hAnsi="Times New Roman" w:cs="Times New Roman"/>
          <w:color w:val="000000"/>
          <w:sz w:val="28"/>
          <w:szCs w:val="28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Проектные методы обучения.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Работа по данной методике дает возможность развивать индивидуальные творческие способности учащихся, более осознанно подходить к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профессиональному и социальному самоопределению.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Исследовательские методы в обучении.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Дает возможность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использования в обучении игровых методов: ролевых, деловых и других видов обучающих игр.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в сотрудничестве (командная, групповая работа).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CC65E9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Информационно-коммуникационные технологии</w:t>
        </w:r>
      </w:hyperlink>
      <w:r w:rsidRPr="00CC65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Изменение и неограниченное обогащение содержания образования, использование интегрированных курсов, доступ в ИНТЕРНЕТ.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AB0"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</w:t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сберегающие технологии.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данных технологий позволяют равномерно во время урока распределять различные виды заданий, чередовать мыслительную деятельность с физ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культ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Систему инновационной оценки «</w:t>
      </w:r>
      <w:proofErr w:type="spellStart"/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  <w:r w:rsidRPr="00CC6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</w:t>
      </w:r>
      <w:r w:rsidR="00B52AB0" w:rsidRPr="00CC65E9">
        <w:rPr>
          <w:rFonts w:ascii="Times New Roman" w:hAnsi="Times New Roman" w:cs="Times New Roman"/>
          <w:color w:val="000000"/>
          <w:sz w:val="28"/>
          <w:szCs w:val="28"/>
        </w:rPr>
        <w:t>частью.  П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t>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65E9" w:rsidRDefault="00CC65E9" w:rsidP="00CC65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5E9" w:rsidRDefault="00CC65E9" w:rsidP="00CC65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65E9" w:rsidRDefault="00CC65E9" w:rsidP="00CC65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661" w:rsidRPr="00CC65E9" w:rsidRDefault="00164FCF" w:rsidP="00CC65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CC65E9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CC65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4FCF" w:rsidRPr="00CC65E9" w:rsidRDefault="00164FCF" w:rsidP="00CC65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>Андреев, О. Ролевая игра: как ее спланировать, организовать и подвести итоги /О. Андреева// Школьное планирование.- 2010</w:t>
      </w:r>
    </w:p>
    <w:p w:rsidR="00164FCF" w:rsidRPr="00CC65E9" w:rsidRDefault="00164FCF" w:rsidP="00CC65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Pr="00CC65E9">
        <w:rPr>
          <w:rFonts w:ascii="Times New Roman" w:hAnsi="Times New Roman" w:cs="Times New Roman"/>
          <w:color w:val="000000"/>
          <w:sz w:val="28"/>
          <w:szCs w:val="28"/>
        </w:rPr>
        <w:t>, В.И. О современных тенденциях в распространении методов проектного обучения /В.И. Белый // Школьные технологии.- 2010</w:t>
      </w:r>
    </w:p>
    <w:p w:rsidR="00164FCF" w:rsidRPr="00CC65E9" w:rsidRDefault="00164FCF" w:rsidP="00CC65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Гузеева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, В.В. Исследовательская работа в профильном обучении /В.В. 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Гузеева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// Народное образование.- 2010</w:t>
      </w:r>
    </w:p>
    <w:p w:rsidR="00164FCF" w:rsidRPr="00CC65E9" w:rsidRDefault="00164FCF" w:rsidP="00CC65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Дмитриева, Л.В. Дистанционное обучение: разработка нормативного и методического обеспечения /Л.В. Дмитриева // Открытая школа.-2008</w:t>
      </w:r>
    </w:p>
    <w:p w:rsidR="00164FCF" w:rsidRPr="00CC65E9" w:rsidRDefault="00164FCF" w:rsidP="00CC65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5E9">
        <w:rPr>
          <w:rFonts w:ascii="Times New Roman" w:hAnsi="Times New Roman" w:cs="Times New Roman"/>
          <w:color w:val="000000"/>
          <w:sz w:val="28"/>
          <w:szCs w:val="28"/>
        </w:rPr>
        <w:t xml:space="preserve"> Новикова, Т. «</w:t>
      </w:r>
      <w:proofErr w:type="spellStart"/>
      <w:r w:rsidRPr="00CC65E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CC65E9">
        <w:rPr>
          <w:rFonts w:ascii="Times New Roman" w:hAnsi="Times New Roman" w:cs="Times New Roman"/>
          <w:color w:val="000000"/>
          <w:sz w:val="28"/>
          <w:szCs w:val="28"/>
        </w:rPr>
        <w:t>» - новый и эффективный инструмент оценивания /Т. Новикова // Директор школы.- 2008</w:t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5E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64FCF" w:rsidRPr="00CC65E9" w:rsidSect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6752"/>
    <w:multiLevelType w:val="hybridMultilevel"/>
    <w:tmpl w:val="82B0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CF"/>
    <w:rsid w:val="00120118"/>
    <w:rsid w:val="00164FCF"/>
    <w:rsid w:val="00534661"/>
    <w:rsid w:val="00825E9A"/>
    <w:rsid w:val="0090469C"/>
    <w:rsid w:val="00A56EC9"/>
    <w:rsid w:val="00A73F9E"/>
    <w:rsid w:val="00B52AB0"/>
    <w:rsid w:val="00CC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4FCF"/>
  </w:style>
  <w:style w:type="character" w:styleId="a3">
    <w:name w:val="Hyperlink"/>
    <w:basedOn w:val="a0"/>
    <w:uiPriority w:val="99"/>
    <w:semiHidden/>
    <w:unhideWhenUsed/>
    <w:rsid w:val="00164F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4040" TargetMode="External"/><Relationship Id="rId5" Type="http://schemas.openxmlformats.org/officeDocument/2006/relationships/hyperlink" Target="http://www.uchportal.ru/load/131-1-0-7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2016-06-12T13:24:00Z</dcterms:created>
  <dcterms:modified xsi:type="dcterms:W3CDTF">2017-01-15T09:34:00Z</dcterms:modified>
</cp:coreProperties>
</file>